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90391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40" w:lineRule="auto"/>
        <w:ind w:left="272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612pt;height:168.2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49" w:lineRule="auto" w:before="96"/>
                    <w:ind w:left="1507" w:right="475" w:firstLine="2453"/>
                    <w:jc w:val="left"/>
                    <w:rPr>
                      <w:sz w:val="88"/>
                    </w:rPr>
                  </w:pPr>
                  <w:bookmarkStart w:name="Carroll ISD Financial Accountability Rat" w:id="1"/>
                  <w:bookmarkEnd w:id="1"/>
                  <w:r>
                    <w:rPr/>
                  </w:r>
                  <w:r>
                    <w:rPr>
                      <w:sz w:val="88"/>
                    </w:rPr>
                    <w:t>Carroll ISD Financial Accountability</w:t>
                  </w:r>
                </w:p>
                <w:p>
                  <w:pPr>
                    <w:spacing w:before="5"/>
                    <w:ind w:left="2242" w:right="0" w:firstLine="0"/>
                    <w:jc w:val="left"/>
                    <w:rPr>
                      <w:sz w:val="88"/>
                    </w:rPr>
                  </w:pPr>
                  <w:r>
                    <w:rPr>
                      <w:sz w:val="88"/>
                    </w:rPr>
                    <w:t>Rating Presentation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1"/>
        <w:spacing w:line="300" w:lineRule="auto"/>
        <w:ind w:left="3931" w:right="2042" w:firstLine="372"/>
      </w:pPr>
      <w:r>
        <w:rPr/>
        <w:t>Public Meeting October 19, 2015</w:t>
      </w:r>
    </w:p>
    <w:p>
      <w:pPr>
        <w:spacing w:after="0" w:line="300" w:lineRule="auto"/>
        <w:sectPr>
          <w:headerReference w:type="default" r:id="rId5"/>
          <w:type w:val="continuous"/>
          <w:pgSz w:w="14400" w:h="10800" w:orient="landscape"/>
          <w:pgMar w:header="371" w:top="2420" w:bottom="280" w:left="800" w:right="800"/>
        </w:sect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ind w:left="3314"/>
      </w:pPr>
      <w:bookmarkStart w:name="Slide Number 2" w:id="2"/>
      <w:bookmarkEnd w:id="2"/>
      <w:r>
        <w:rPr/>
      </w:r>
      <w:r>
        <w:rPr>
          <w:u w:val="thick"/>
        </w:rPr>
        <w:t>Financial Rating System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81"/>
        <w:ind w:left="2268" w:right="2387" w:firstLine="0"/>
        <w:jc w:val="center"/>
        <w:rPr>
          <w:sz w:val="56"/>
        </w:rPr>
      </w:pPr>
      <w:r>
        <w:rPr>
          <w:sz w:val="56"/>
        </w:rPr>
        <w:t>Based on 2013-2014 Data</w:t>
      </w:r>
    </w:p>
    <w:p>
      <w:pPr>
        <w:pStyle w:val="BodyText"/>
        <w:spacing w:line="300" w:lineRule="auto" w:before="107"/>
        <w:ind w:left="2268" w:right="2389"/>
        <w:jc w:val="center"/>
      </w:pPr>
      <w:r>
        <w:rPr/>
        <w:t>Critical Indicators 1-4 (Yes=Pass / No=Fail Format) Solvency Indicator 5 (up to 10 pts)</w:t>
      </w:r>
    </w:p>
    <w:p>
      <w:pPr>
        <w:pStyle w:val="BodyText"/>
        <w:spacing w:before="3"/>
        <w:ind w:left="866" w:right="987"/>
        <w:jc w:val="center"/>
      </w:pPr>
      <w:r>
        <w:rPr/>
        <w:t>Financial Competency Indicators 6 &amp; 7 (up to 10 pts per indicator)</w:t>
      </w:r>
    </w:p>
    <w:p>
      <w:pPr>
        <w:pStyle w:val="BodyText"/>
        <w:rPr>
          <w:sz w:val="50"/>
        </w:rPr>
      </w:pPr>
    </w:p>
    <w:p>
      <w:pPr>
        <w:pStyle w:val="Heading5"/>
        <w:spacing w:line="300" w:lineRule="auto"/>
        <w:ind w:left="871" w:right="987"/>
        <w:jc w:val="center"/>
      </w:pPr>
      <w:r>
        <w:rPr/>
        <w:t>Managerial Reports &amp; Summary of Financial Solvency Survey 2013-2014 Report is also available online at:</w:t>
      </w:r>
    </w:p>
    <w:p>
      <w:pPr>
        <w:spacing w:line="351" w:lineRule="exact" w:before="0"/>
        <w:ind w:left="2268" w:right="2388" w:firstLine="0"/>
        <w:jc w:val="center"/>
        <w:rPr>
          <w:sz w:val="32"/>
        </w:rPr>
      </w:pPr>
      <w:hyperlink r:id="rId7">
        <w:r>
          <w:rPr>
            <w:color w:val="009999"/>
            <w:sz w:val="32"/>
            <w:u w:val="thick" w:color="009999"/>
          </w:rPr>
          <w:t>http://tuna.tea.state.tx.us/First/forms/main.aspx</w:t>
        </w:r>
      </w:hyperlink>
    </w:p>
    <w:p>
      <w:pPr>
        <w:spacing w:before="93"/>
        <w:ind w:left="2268" w:right="2389" w:firstLine="0"/>
        <w:jc w:val="center"/>
        <w:rPr>
          <w:sz w:val="32"/>
        </w:rPr>
      </w:pPr>
      <w:r>
        <w:rPr>
          <w:sz w:val="32"/>
        </w:rPr>
        <w:t>(Go to District# 220919)</w:t>
      </w:r>
    </w:p>
    <w:p>
      <w:pPr>
        <w:spacing w:after="0"/>
        <w:jc w:val="center"/>
        <w:rPr>
          <w:sz w:val="32"/>
        </w:rPr>
        <w:sectPr>
          <w:pgSz w:w="14400" w:h="10800" w:orient="landscape"/>
          <w:pgMar w:header="371" w:footer="0" w:top="2420" w:bottom="280" w:left="800" w:right="800"/>
        </w:sectPr>
      </w:pPr>
    </w:p>
    <w:p>
      <w:pPr>
        <w:pStyle w:val="Heading1"/>
        <w:spacing w:line="692" w:lineRule="exact" w:before="161"/>
        <w:ind w:left="364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/>
        <w:t>Determine Rating By Applicable Range For The Number Of Total Points &amp; Results of Default Indicators:</w:t>
      </w:r>
    </w:p>
    <w:p>
      <w:pPr>
        <w:pStyle w:val="BodyText"/>
        <w:spacing w:before="7"/>
        <w:rPr>
          <w:sz w:val="80"/>
        </w:rPr>
      </w:pPr>
    </w:p>
    <w:p>
      <w:pPr>
        <w:pStyle w:val="Heading3"/>
        <w:tabs>
          <w:tab w:pos="6318" w:val="left" w:leader="none"/>
        </w:tabs>
        <w:spacing w:before="0"/>
        <w:ind w:left="1998"/>
      </w:pPr>
      <w:r>
        <w:rPr/>
        <w:t>Pass</w:t>
        <w:tab/>
        <w:t>16 through 30</w:t>
      </w:r>
      <w:r>
        <w:rPr>
          <w:spacing w:val="-11"/>
        </w:rPr>
        <w:t> </w:t>
      </w:r>
      <w:r>
        <w:rPr/>
        <w:t>points</w:t>
      </w:r>
    </w:p>
    <w:p>
      <w:pPr>
        <w:tabs>
          <w:tab w:pos="6587" w:val="left" w:leader="none"/>
        </w:tabs>
        <w:spacing w:before="81"/>
        <w:ind w:left="2000" w:right="0" w:firstLine="0"/>
        <w:jc w:val="left"/>
        <w:rPr>
          <w:b/>
          <w:sz w:val="48"/>
        </w:rPr>
      </w:pPr>
      <w:r>
        <w:rPr>
          <w:b/>
          <w:sz w:val="48"/>
        </w:rPr>
        <w:t>Fail</w:t>
        <w:tab/>
        <w:t>0 through 15</w:t>
      </w:r>
      <w:r>
        <w:rPr>
          <w:b/>
          <w:spacing w:val="-13"/>
          <w:sz w:val="48"/>
        </w:rPr>
        <w:t> </w:t>
      </w:r>
      <w:r>
        <w:rPr>
          <w:b/>
          <w:sz w:val="48"/>
        </w:rPr>
        <w:t>points</w:t>
      </w:r>
    </w:p>
    <w:p>
      <w:pPr>
        <w:pStyle w:val="BodyText"/>
        <w:spacing w:before="9"/>
        <w:rPr>
          <w:b/>
          <w:sz w:val="62"/>
        </w:rPr>
      </w:pPr>
    </w:p>
    <w:p>
      <w:pPr>
        <w:pStyle w:val="BodyText"/>
        <w:spacing w:line="388" w:lineRule="exact"/>
        <w:ind w:left="467" w:hanging="358"/>
      </w:pPr>
      <w:r>
        <w:rPr/>
        <w:t>The ISD receives an “F” if scores below the minimum passing score, or if it failed any critical indicator 1 through 4, or if the AFR and data were not complete, or if</w:t>
      </w:r>
    </w:p>
    <w:p>
      <w:pPr>
        <w:pStyle w:val="BodyText"/>
        <w:spacing w:line="387" w:lineRule="exact"/>
        <w:ind w:left="932"/>
      </w:pPr>
      <w:r>
        <w:rPr/>
        <w:t>either the AFR or the data were not submitted on time for FIRST analysis.</w:t>
      </w:r>
    </w:p>
    <w:p>
      <w:pPr>
        <w:spacing w:after="0" w:line="387" w:lineRule="exact"/>
        <w:sectPr>
          <w:pgSz w:w="14400" w:h="10800" w:orient="landscape"/>
          <w:pgMar w:header="371" w:footer="0" w:top="2420" w:bottom="280" w:left="800" w:right="3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300" w:lineRule="auto"/>
        <w:ind w:left="2633" w:right="3241" w:firstLine="5"/>
        <w:jc w:val="center"/>
      </w:pPr>
      <w:bookmarkStart w:name="Slide Number 4" w:id="4"/>
      <w:bookmarkEnd w:id="4"/>
      <w:r>
        <w:rPr/>
      </w:r>
      <w:r>
        <w:rPr/>
        <w:t>Carroll ISD – 2015 (school year</w:t>
      </w:r>
      <w:r>
        <w:rPr>
          <w:spacing w:val="-28"/>
        </w:rPr>
        <w:t> </w:t>
      </w:r>
      <w:r>
        <w:rPr/>
        <w:t>2013-2014)</w:t>
      </w:r>
    </w:p>
    <w:p>
      <w:pPr>
        <w:pStyle w:val="BodyText"/>
        <w:spacing w:before="8"/>
        <w:rPr>
          <w:sz w:val="80"/>
        </w:rPr>
      </w:pPr>
    </w:p>
    <w:p>
      <w:pPr>
        <w:spacing w:line="249" w:lineRule="auto" w:before="0"/>
        <w:ind w:left="1355" w:right="0" w:firstLine="338"/>
        <w:jc w:val="left"/>
        <w:rPr>
          <w:sz w:val="64"/>
        </w:rPr>
      </w:pPr>
      <w:r>
        <w:rPr>
          <w:sz w:val="64"/>
        </w:rPr>
        <w:t>Total Point Score: 30 of 30 </w:t>
      </w:r>
      <w:r>
        <w:rPr>
          <w:sz w:val="64"/>
          <w:u w:val="thick"/>
        </w:rPr>
        <w:t>and </w:t>
      </w:r>
      <w:r>
        <w:rPr>
          <w:sz w:val="64"/>
        </w:rPr>
        <w:t>answered YES to Critical Indicators</w:t>
      </w:r>
    </w:p>
    <w:p>
      <w:pPr>
        <w:pStyle w:val="BodyText"/>
        <w:spacing w:before="8"/>
        <w:rPr>
          <w:sz w:val="93"/>
        </w:rPr>
      </w:pPr>
    </w:p>
    <w:p>
      <w:pPr>
        <w:tabs>
          <w:tab w:pos="2555" w:val="left" w:leader="none"/>
        </w:tabs>
        <w:spacing w:before="0"/>
        <w:ind w:left="0" w:right="599" w:firstLine="0"/>
        <w:jc w:val="center"/>
        <w:rPr>
          <w:b/>
          <w:sz w:val="64"/>
        </w:rPr>
      </w:pPr>
      <w:r>
        <w:rPr>
          <w:b/>
          <w:sz w:val="64"/>
        </w:rPr>
        <w:t>Rating:</w:t>
        <w:tab/>
        <w:t>Pass</w:t>
      </w:r>
    </w:p>
    <w:p>
      <w:pPr>
        <w:spacing w:after="0"/>
        <w:jc w:val="center"/>
        <w:rPr>
          <w:sz w:val="64"/>
        </w:rPr>
        <w:sectPr>
          <w:pgSz w:w="14400" w:h="10800" w:orient="landscape"/>
          <w:pgMar w:header="371" w:footer="0" w:top="2420" w:bottom="280" w:left="800" w:right="800"/>
        </w:sectPr>
      </w:pPr>
    </w:p>
    <w:p>
      <w:pPr>
        <w:pStyle w:val="BodyText"/>
        <w:spacing w:before="5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59" w:lineRule="auto" w:before="88" w:after="0"/>
        <w:ind w:left="584" w:right="1035" w:hanging="460"/>
        <w:jc w:val="left"/>
        <w:rPr>
          <w:sz w:val="36"/>
        </w:rPr>
      </w:pPr>
      <w:bookmarkStart w:name="Slide Number 5" w:id="5"/>
      <w:bookmarkEnd w:id="5"/>
      <w:r>
        <w:rPr/>
      </w:r>
      <w:bookmarkStart w:name="Slide Number 5" w:id="6"/>
      <w:bookmarkEnd w:id="6"/>
      <w:r>
        <w:rPr>
          <w:sz w:val="36"/>
        </w:rPr>
        <w:t>W</w:t>
      </w:r>
      <w:r>
        <w:rPr>
          <w:sz w:val="36"/>
        </w:rPr>
        <w:t>as the complete annual financial report (AFR) and data submitted</w:t>
      </w:r>
      <w:r>
        <w:rPr>
          <w:spacing w:val="-42"/>
          <w:sz w:val="36"/>
        </w:rPr>
        <w:t> </w:t>
      </w:r>
      <w:r>
        <w:rPr>
          <w:sz w:val="36"/>
        </w:rPr>
        <w:t>to TEA </w:t>
      </w:r>
      <w:r>
        <w:rPr>
          <w:spacing w:val="-2"/>
          <w:sz w:val="36"/>
        </w:rPr>
        <w:t>within </w:t>
      </w:r>
      <w:r>
        <w:rPr>
          <w:sz w:val="36"/>
        </w:rPr>
        <w:t>30 </w:t>
      </w:r>
      <w:r>
        <w:rPr>
          <w:spacing w:val="-3"/>
          <w:sz w:val="36"/>
        </w:rPr>
        <w:t>days </w:t>
      </w:r>
      <w:r>
        <w:rPr>
          <w:sz w:val="36"/>
        </w:rPr>
        <w:t>of the November 27 or January 28 deadline depending on the school district’s fiscal </w:t>
      </w:r>
      <w:r>
        <w:rPr>
          <w:spacing w:val="-3"/>
          <w:sz w:val="36"/>
        </w:rPr>
        <w:t>year </w:t>
      </w:r>
      <w:r>
        <w:rPr>
          <w:sz w:val="36"/>
        </w:rPr>
        <w:t>end date of June</w:t>
      </w:r>
      <w:r>
        <w:rPr>
          <w:spacing w:val="-30"/>
          <w:sz w:val="36"/>
        </w:rPr>
        <w:t> </w:t>
      </w:r>
      <w:r>
        <w:rPr>
          <w:sz w:val="36"/>
        </w:rPr>
        <w:t>30</w:t>
      </w:r>
    </w:p>
    <w:p>
      <w:pPr>
        <w:pStyle w:val="BodyText"/>
        <w:spacing w:line="400" w:lineRule="exact"/>
        <w:ind w:left="623"/>
      </w:pPr>
      <w:r>
        <w:rPr/>
        <w:t>or August 31, respectively?</w:t>
      </w: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55"/>
        </w:rPr>
      </w:pPr>
    </w:p>
    <w:p>
      <w:pPr>
        <w:tabs>
          <w:tab w:pos="8163" w:val="left" w:leader="none"/>
        </w:tabs>
        <w:spacing w:before="0"/>
        <w:ind w:left="1024" w:right="0" w:firstLine="0"/>
        <w:jc w:val="left"/>
        <w:rPr>
          <w:b/>
          <w:sz w:val="64"/>
        </w:rPr>
      </w:pPr>
      <w:r>
        <w:rPr>
          <w:sz w:val="64"/>
        </w:rPr>
        <w:t>CISD</w:t>
      </w:r>
      <w:r>
        <w:rPr>
          <w:spacing w:val="-7"/>
          <w:sz w:val="64"/>
        </w:rPr>
        <w:t> </w:t>
      </w:r>
      <w:r>
        <w:rPr>
          <w:sz w:val="64"/>
        </w:rPr>
        <w:t>Score</w:t>
      </w:r>
      <w:r>
        <w:rPr>
          <w:spacing w:val="-8"/>
          <w:sz w:val="64"/>
        </w:rPr>
        <w:t> </w:t>
      </w:r>
      <w:r>
        <w:rPr>
          <w:sz w:val="64"/>
        </w:rPr>
        <w:t>2013-2014:</w:t>
        <w:tab/>
      </w:r>
      <w:r>
        <w:rPr>
          <w:b/>
          <w:sz w:val="64"/>
        </w:rPr>
        <w:t>Yes =</w:t>
      </w:r>
      <w:r>
        <w:rPr>
          <w:b/>
          <w:spacing w:val="-10"/>
          <w:sz w:val="64"/>
        </w:rPr>
        <w:t> </w:t>
      </w:r>
      <w:r>
        <w:rPr>
          <w:b/>
          <w:sz w:val="64"/>
        </w:rPr>
        <w:t>Pass</w:t>
      </w:r>
    </w:p>
    <w:p>
      <w:pPr>
        <w:pStyle w:val="BodyText"/>
        <w:rPr>
          <w:b/>
          <w:sz w:val="72"/>
        </w:rPr>
      </w:pPr>
    </w:p>
    <w:p>
      <w:pPr>
        <w:pStyle w:val="Heading5"/>
        <w:spacing w:before="504"/>
        <w:ind w:left="1024"/>
      </w:pPr>
      <w:r>
        <w:rPr/>
        <w:t>(CISD AFR received by TEA 1/21/2015; due 1/28/2015)</w:t>
      </w:r>
    </w:p>
    <w:p>
      <w:pPr>
        <w:spacing w:after="0"/>
        <w:sectPr>
          <w:pgSz w:w="14400" w:h="10800" w:orient="landscape"/>
          <w:pgMar w:header="371" w:footer="0" w:top="2420" w:bottom="280" w:left="800" w:right="8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.700001pt;margin-top:18.539368pt;width:628.6pt;height:102.55pt;mso-position-horizontal-relative:page;mso-position-vertical-relative:page;z-index:-44944" coordorigin="914,371" coordsize="12572,2051">
            <v:shape style="position:absolute;left:10320;top:371;width:2160;height:2051" type="#_x0000_t75" stroked="false">
              <v:imagedata r:id="rId9" o:title=""/>
            </v:shape>
            <v:line style="position:absolute" from="960,2280" to="13440,2280" stroked="true" strokeweight="4.560pt" strokecolor="#0099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0535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12674</wp:posOffset>
            </wp:positionH>
            <wp:positionV relativeFrom="page">
              <wp:posOffset>12677</wp:posOffset>
            </wp:positionV>
            <wp:extent cx="228650" cy="228650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0" cy="2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484" w:val="left" w:leader="none"/>
          <w:tab w:pos="5463" w:val="left" w:leader="none"/>
          <w:tab w:pos="7463" w:val="left" w:leader="none"/>
        </w:tabs>
        <w:spacing w:line="249" w:lineRule="auto" w:before="88" w:after="0"/>
        <w:ind w:left="1483" w:right="2518" w:hanging="499"/>
        <w:jc w:val="left"/>
        <w:rPr>
          <w:sz w:val="36"/>
        </w:rPr>
      </w:pPr>
      <w:bookmarkStart w:name="Slide Number 6" w:id="7"/>
      <w:bookmarkEnd w:id="7"/>
      <w:r>
        <w:rPr/>
      </w:r>
      <w:bookmarkStart w:name="Slide Number 6" w:id="8"/>
      <w:bookmarkEnd w:id="8"/>
      <w:r>
        <w:rPr>
          <w:sz w:val="36"/>
        </w:rPr>
        <w:t>W</w:t>
      </w:r>
      <w:r>
        <w:rPr>
          <w:sz w:val="36"/>
        </w:rPr>
        <w:t>as there an unmodified opinion in the AFR on the financial statements as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whole?</w:t>
        <w:tab/>
      </w:r>
      <w:r>
        <w:rPr>
          <w:sz w:val="36"/>
        </w:rPr>
        <w:t>(The American Institute</w:t>
      </w:r>
      <w:r>
        <w:rPr>
          <w:spacing w:val="-20"/>
          <w:sz w:val="36"/>
        </w:rPr>
        <w:t> </w:t>
      </w:r>
      <w:r>
        <w:rPr>
          <w:sz w:val="36"/>
        </w:rPr>
        <w:t>of</w:t>
      </w:r>
      <w:r>
        <w:rPr>
          <w:spacing w:val="-5"/>
          <w:sz w:val="36"/>
        </w:rPr>
        <w:t> </w:t>
      </w:r>
      <w:r>
        <w:rPr>
          <w:sz w:val="36"/>
        </w:rPr>
        <w:t>Certified</w:t>
      </w:r>
      <w:r>
        <w:rPr>
          <w:spacing w:val="-2"/>
          <w:w w:val="99"/>
          <w:sz w:val="36"/>
        </w:rPr>
        <w:t> </w:t>
      </w:r>
      <w:r>
        <w:rPr>
          <w:sz w:val="36"/>
        </w:rPr>
        <w:t>Public Accountants</w:t>
      </w:r>
      <w:r>
        <w:rPr>
          <w:spacing w:val="-1"/>
          <w:sz w:val="36"/>
        </w:rPr>
        <w:t> </w:t>
      </w:r>
      <w:r>
        <w:rPr>
          <w:sz w:val="36"/>
        </w:rPr>
        <w:t>(AICPA)</w:t>
      </w:r>
      <w:r>
        <w:rPr>
          <w:spacing w:val="-4"/>
          <w:sz w:val="36"/>
        </w:rPr>
        <w:t> </w:t>
      </w:r>
      <w:r>
        <w:rPr>
          <w:sz w:val="36"/>
        </w:rPr>
        <w:t>defines</w:t>
        <w:tab/>
        <w:t>unmodified</w:t>
      </w:r>
      <w:r>
        <w:rPr>
          <w:spacing w:val="-23"/>
          <w:sz w:val="36"/>
        </w:rPr>
        <w:t> </w:t>
      </w:r>
      <w:r>
        <w:rPr>
          <w:sz w:val="36"/>
        </w:rPr>
        <w:t>opinion.</w:t>
      </w:r>
      <w:r>
        <w:rPr>
          <w:spacing w:val="-2"/>
          <w:w w:val="99"/>
          <w:sz w:val="36"/>
        </w:rPr>
        <w:t> </w:t>
      </w:r>
      <w:r>
        <w:rPr>
          <w:sz w:val="36"/>
        </w:rPr>
        <w:t>The external independent auditor determines if there </w:t>
      </w:r>
      <w:r>
        <w:rPr>
          <w:spacing w:val="-4"/>
          <w:sz w:val="36"/>
        </w:rPr>
        <w:t>was </w:t>
      </w:r>
      <w:r>
        <w:rPr>
          <w:sz w:val="36"/>
        </w:rPr>
        <w:t>an unmodified</w:t>
      </w:r>
      <w:r>
        <w:rPr>
          <w:spacing w:val="-21"/>
          <w:sz w:val="36"/>
        </w:rPr>
        <w:t> </w:t>
      </w:r>
      <w:r>
        <w:rPr>
          <w:sz w:val="36"/>
        </w:rPr>
        <w:t>opinion.)</w:t>
      </w:r>
    </w:p>
    <w:p>
      <w:pPr>
        <w:pStyle w:val="BodyText"/>
        <w:rPr>
          <w:sz w:val="40"/>
        </w:rPr>
      </w:pPr>
    </w:p>
    <w:p>
      <w:pPr>
        <w:spacing w:before="258"/>
        <w:ind w:left="2424" w:right="0" w:firstLine="0"/>
        <w:jc w:val="left"/>
        <w:rPr>
          <w:b/>
          <w:sz w:val="56"/>
        </w:rPr>
      </w:pPr>
      <w:r>
        <w:rPr>
          <w:sz w:val="56"/>
        </w:rPr>
        <w:t>CISD Score 2013-2014: </w:t>
      </w:r>
      <w:r>
        <w:rPr>
          <w:b/>
          <w:sz w:val="56"/>
        </w:rPr>
        <w:t>Yes = Pass</w:t>
      </w:r>
    </w:p>
    <w:p>
      <w:pPr>
        <w:pStyle w:val="BodyText"/>
        <w:spacing w:before="3"/>
        <w:rPr>
          <w:b/>
          <w:sz w:val="70"/>
        </w:rPr>
      </w:pPr>
    </w:p>
    <w:p>
      <w:pPr>
        <w:pStyle w:val="Heading5"/>
        <w:ind w:left="2424"/>
      </w:pPr>
      <w:r>
        <w:rPr/>
        <w:t>(CISD received a “Clean Audit” designation)</w:t>
      </w:r>
    </w:p>
    <w:p>
      <w:pPr>
        <w:spacing w:after="0"/>
        <w:sectPr>
          <w:headerReference w:type="default" r:id="rId8"/>
          <w:pgSz w:w="14400" w:h="10800" w:orient="landscape"/>
          <w:pgMar w:header="601" w:footer="0" w:top="2080" w:bottom="280" w:left="0" w:right="800"/>
        </w:sectPr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45.700001pt;margin-top:18.539368pt;width:628.6pt;height:102.55pt;mso-position-horizontal-relative:page;mso-position-vertical-relative:page;z-index:1240" coordorigin="914,371" coordsize="12572,2051">
            <v:shape style="position:absolute;left:10320;top:371;width:2160;height:2051" type="#_x0000_t75" stroked="false">
              <v:imagedata r:id="rId9" o:title=""/>
            </v:shape>
            <v:line style="position:absolute" from="960,2280" to="13440,2280" stroked="true" strokeweight="4.560pt" strokecolor="#0099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5903" w:val="left" w:leader="none"/>
        </w:tabs>
        <w:spacing w:line="249" w:lineRule="auto" w:before="88" w:after="0"/>
        <w:ind w:left="784" w:right="1320" w:hanging="600"/>
        <w:jc w:val="left"/>
        <w:rPr>
          <w:sz w:val="36"/>
        </w:rPr>
      </w:pPr>
      <w:bookmarkStart w:name="Slide Number 7" w:id="9"/>
      <w:bookmarkEnd w:id="9"/>
      <w:r>
        <w:rPr/>
      </w:r>
      <w:bookmarkStart w:name="Slide Number 7" w:id="10"/>
      <w:bookmarkEnd w:id="10"/>
      <w:r>
        <w:rPr>
          <w:sz w:val="36"/>
        </w:rPr>
        <w:t>W</w:t>
      </w:r>
      <w:r>
        <w:rPr>
          <w:sz w:val="36"/>
        </w:rPr>
        <w:t>as the school district in compliance </w:t>
      </w:r>
      <w:r>
        <w:rPr>
          <w:spacing w:val="-3"/>
          <w:sz w:val="36"/>
        </w:rPr>
        <w:t>with </w:t>
      </w:r>
      <w:r>
        <w:rPr>
          <w:sz w:val="36"/>
        </w:rPr>
        <w:t>the payment terms of all debt agreements at fiscal</w:t>
      </w:r>
      <w:r>
        <w:rPr>
          <w:spacing w:val="-7"/>
          <w:sz w:val="36"/>
        </w:rPr>
        <w:t> </w:t>
      </w:r>
      <w:r>
        <w:rPr>
          <w:spacing w:val="-3"/>
          <w:sz w:val="36"/>
        </w:rPr>
        <w:t>year</w:t>
      </w:r>
      <w:r>
        <w:rPr>
          <w:spacing w:val="4"/>
          <w:sz w:val="36"/>
        </w:rPr>
        <w:t> </w:t>
      </w:r>
      <w:r>
        <w:rPr>
          <w:sz w:val="36"/>
        </w:rPr>
        <w:t>end?</w:t>
        <w:tab/>
        <w:t>(If the school district </w:t>
      </w:r>
      <w:r>
        <w:rPr>
          <w:spacing w:val="-4"/>
          <w:sz w:val="36"/>
        </w:rPr>
        <w:t>was </w:t>
      </w:r>
      <w:r>
        <w:rPr>
          <w:sz w:val="36"/>
        </w:rPr>
        <w:t>in default in</w:t>
      </w:r>
      <w:r>
        <w:rPr>
          <w:spacing w:val="-6"/>
          <w:sz w:val="36"/>
        </w:rPr>
        <w:t> </w:t>
      </w:r>
      <w:r>
        <w:rPr>
          <w:sz w:val="36"/>
        </w:rPr>
        <w:t>a</w:t>
      </w:r>
    </w:p>
    <w:p>
      <w:pPr>
        <w:pStyle w:val="BodyText"/>
        <w:tabs>
          <w:tab w:pos="4023" w:val="left" w:leader="none"/>
        </w:tabs>
        <w:spacing w:before="1"/>
        <w:ind w:left="784"/>
      </w:pPr>
      <w:r>
        <w:rPr/>
        <w:t>prior fiscal</w:t>
      </w:r>
      <w:r>
        <w:rPr>
          <w:spacing w:val="-5"/>
        </w:rPr>
        <w:t> </w:t>
      </w:r>
      <w:r>
        <w:rPr/>
        <w:t>year,</w:t>
      </w:r>
      <w:r>
        <w:rPr>
          <w:spacing w:val="2"/>
        </w:rPr>
        <w:t> </w:t>
      </w:r>
      <w:r>
        <w:rPr/>
        <w:t>an</w:t>
        <w:tab/>
        <w:t>exemption applies in following years if the school</w:t>
      </w:r>
      <w:r>
        <w:rPr>
          <w:spacing w:val="-36"/>
        </w:rPr>
        <w:t> </w:t>
      </w:r>
      <w:r>
        <w:rPr/>
        <w:t>district</w:t>
      </w:r>
    </w:p>
    <w:p>
      <w:pPr>
        <w:pStyle w:val="BodyText"/>
        <w:tabs>
          <w:tab w:pos="2204" w:val="left" w:leader="none"/>
          <w:tab w:pos="10340" w:val="left" w:leader="none"/>
        </w:tabs>
        <w:spacing w:line="249" w:lineRule="auto" w:before="17"/>
        <w:ind w:left="784" w:right="105"/>
      </w:pPr>
      <w:r>
        <w:rPr/>
        <w:t>is current on its forbearance or payment plan </w:t>
      </w:r>
      <w:r>
        <w:rPr>
          <w:spacing w:val="-3"/>
        </w:rPr>
        <w:t>with </w:t>
      </w:r>
      <w:r>
        <w:rPr/>
        <w:t>the lender and the</w:t>
      </w:r>
      <w:r>
        <w:rPr>
          <w:spacing w:val="-42"/>
        </w:rPr>
        <w:t> </w:t>
      </w:r>
      <w:r>
        <w:rPr/>
        <w:t>payments are made on schedule for the fiscal </w:t>
      </w:r>
      <w:r>
        <w:rPr>
          <w:spacing w:val="-3"/>
        </w:rPr>
        <w:t>year </w:t>
      </w:r>
      <w:r>
        <w:rPr/>
        <w:t>being rated. Also exempted are technical defaults that are not related to</w:t>
      </w:r>
      <w:r>
        <w:rPr>
          <w:spacing w:val="-30"/>
        </w:rPr>
        <w:t> </w:t>
      </w:r>
      <w:r>
        <w:rPr/>
        <w:t>monetary</w:t>
      </w:r>
      <w:r>
        <w:rPr>
          <w:spacing w:val="-6"/>
        </w:rPr>
        <w:t> </w:t>
      </w:r>
      <w:r>
        <w:rPr/>
        <w:t>defaults.</w:t>
        <w:tab/>
        <w:t>A</w:t>
      </w:r>
      <w:r>
        <w:rPr>
          <w:spacing w:val="-10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default</w:t>
      </w:r>
      <w:r>
        <w:rPr>
          <w:w w:val="100"/>
        </w:rPr>
        <w:t> </w:t>
      </w:r>
      <w:r>
        <w:rPr/>
        <w:t>is a failure to uphold the terms of a debt covenant, contract, or master promissory note even though payments to the lender, trust, or sinking fund are current.</w:t>
        <w:tab/>
        <w:t>A  debt agreement is a legal agreement </w:t>
      </w:r>
      <w:r>
        <w:rPr>
          <w:spacing w:val="-3"/>
        </w:rPr>
        <w:t>between </w:t>
      </w:r>
      <w:r>
        <w:rPr/>
        <w:t>a</w:t>
      </w:r>
      <w:r>
        <w:rPr>
          <w:spacing w:val="-25"/>
        </w:rPr>
        <w:t> </w:t>
      </w:r>
      <w:r>
        <w:rPr/>
        <w:t>debtor</w:t>
      </w:r>
      <w:r>
        <w:rPr>
          <w:spacing w:val="-5"/>
        </w:rPr>
        <w:t> </w:t>
      </w:r>
      <w:r>
        <w:rPr/>
        <w:t>(person,</w:t>
      </w:r>
      <w:r>
        <w:rPr>
          <w:spacing w:val="-2"/>
        </w:rPr>
        <w:t> </w:t>
      </w:r>
      <w:r>
        <w:rPr/>
        <w:t>company, etc., that </w:t>
      </w:r>
      <w:r>
        <w:rPr>
          <w:spacing w:val="-3"/>
        </w:rPr>
        <w:t>owes </w:t>
      </w:r>
      <w:r>
        <w:rPr/>
        <w:t>money) and their creditors, </w:t>
      </w:r>
      <w:r>
        <w:rPr>
          <w:spacing w:val="-3"/>
        </w:rPr>
        <w:t>which </w:t>
      </w:r>
      <w:r>
        <w:rPr/>
        <w:t>includes a plan for paying back the</w:t>
      </w:r>
      <w:r>
        <w:rPr>
          <w:spacing w:val="-17"/>
        </w:rPr>
        <w:t> </w:t>
      </w:r>
      <w:r>
        <w:rPr/>
        <w:t>debt.)</w:t>
      </w:r>
    </w:p>
    <w:p>
      <w:pPr>
        <w:spacing w:before="142"/>
        <w:ind w:left="1624" w:right="0" w:firstLine="0"/>
        <w:jc w:val="left"/>
        <w:rPr>
          <w:b/>
          <w:sz w:val="56"/>
        </w:rPr>
      </w:pPr>
      <w:r>
        <w:rPr>
          <w:sz w:val="56"/>
        </w:rPr>
        <w:t>CISD Score 2013-2014: </w:t>
      </w:r>
      <w:r>
        <w:rPr>
          <w:b/>
          <w:sz w:val="56"/>
        </w:rPr>
        <w:t>Yes = Pass</w:t>
      </w:r>
    </w:p>
    <w:p>
      <w:pPr>
        <w:pStyle w:val="BodyText"/>
        <w:spacing w:before="3"/>
        <w:rPr>
          <w:b/>
          <w:sz w:val="70"/>
        </w:rPr>
      </w:pPr>
    </w:p>
    <w:p>
      <w:pPr>
        <w:pStyle w:val="Heading5"/>
        <w:spacing w:before="1"/>
        <w:ind w:left="1624"/>
      </w:pPr>
      <w:r>
        <w:rPr/>
        <w:t>(CISD received a “No Default Disclosures” statement)</w:t>
      </w:r>
    </w:p>
    <w:p>
      <w:pPr>
        <w:spacing w:after="0"/>
        <w:sectPr>
          <w:pgSz w:w="14400" w:h="10800" w:orient="landscape"/>
          <w:pgMar w:header="601" w:footer="0" w:top="2080" w:bottom="280" w:left="800" w:right="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.700001pt;margin-top:18.539368pt;width:628.6pt;height:102.55pt;mso-position-horizontal-relative:page;mso-position-vertical-relative:page;z-index:1288" coordorigin="914,371" coordsize="12572,2051">
            <v:shape style="position:absolute;left:10320;top:371;width:2160;height:2051" type="#_x0000_t75" stroked="false">
              <v:imagedata r:id="rId9" o:title=""/>
            </v:shape>
            <v:line style="position:absolute" from="960,2280" to="13440,2280" stroked="true" strokeweight="4.560pt" strokecolor="#0099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12674</wp:posOffset>
            </wp:positionH>
            <wp:positionV relativeFrom="page">
              <wp:posOffset>12677</wp:posOffset>
            </wp:positionV>
            <wp:extent cx="228650" cy="228650"/>
            <wp:effectExtent l="0" t="0" r="0" b="0"/>
            <wp:wrapNone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0" cy="2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523" w:val="left" w:leader="none"/>
          <w:tab w:pos="1524" w:val="left" w:leader="none"/>
          <w:tab w:pos="8642" w:val="left" w:leader="none"/>
        </w:tabs>
        <w:spacing w:line="249" w:lineRule="auto" w:before="88" w:after="0"/>
        <w:ind w:left="1524" w:right="99" w:hanging="540"/>
        <w:jc w:val="left"/>
        <w:rPr>
          <w:sz w:val="36"/>
        </w:rPr>
      </w:pPr>
      <w:bookmarkStart w:name="Slide Number 8" w:id="11"/>
      <w:bookmarkEnd w:id="11"/>
      <w:r>
        <w:rPr/>
      </w:r>
      <w:bookmarkStart w:name="Slide Number 8" w:id="12"/>
      <w:bookmarkEnd w:id="12"/>
      <w:r>
        <w:rPr>
          <w:sz w:val="36"/>
        </w:rPr>
        <w:t>W</w:t>
      </w:r>
      <w:r>
        <w:rPr>
          <w:sz w:val="36"/>
        </w:rPr>
        <w:t>as the total unrestricted net asset balance (Net of the accretion of</w:t>
      </w:r>
      <w:r>
        <w:rPr>
          <w:spacing w:val="-48"/>
          <w:sz w:val="36"/>
        </w:rPr>
        <w:t> </w:t>
      </w:r>
      <w:r>
        <w:rPr>
          <w:sz w:val="36"/>
        </w:rPr>
        <w:t>interest for capital appreciation bonds) in the government activities column in the Statement of Net Assets greater</w:t>
      </w:r>
      <w:r>
        <w:rPr>
          <w:spacing w:val="-17"/>
          <w:sz w:val="36"/>
        </w:rPr>
        <w:t> </w:t>
      </w:r>
      <w:r>
        <w:rPr>
          <w:sz w:val="36"/>
        </w:rPr>
        <w:t>than</w:t>
      </w:r>
      <w:r>
        <w:rPr>
          <w:spacing w:val="-6"/>
          <w:sz w:val="36"/>
        </w:rPr>
        <w:t> </w:t>
      </w:r>
      <w:r>
        <w:rPr>
          <w:sz w:val="36"/>
        </w:rPr>
        <w:t>zero?</w:t>
        <w:tab/>
        <w:t>(If the school</w:t>
      </w:r>
      <w:r>
        <w:rPr>
          <w:spacing w:val="-18"/>
          <w:sz w:val="36"/>
        </w:rPr>
        <w:t> </w:t>
      </w:r>
      <w:r>
        <w:rPr>
          <w:sz w:val="36"/>
        </w:rPr>
        <w:t>district’s</w:t>
      </w:r>
      <w:r>
        <w:rPr>
          <w:spacing w:val="-6"/>
          <w:sz w:val="36"/>
        </w:rPr>
        <w:t> </w:t>
      </w:r>
      <w:r>
        <w:rPr>
          <w:sz w:val="36"/>
        </w:rPr>
        <w:t>change</w:t>
      </w:r>
      <w:r>
        <w:rPr>
          <w:spacing w:val="-2"/>
          <w:w w:val="99"/>
          <w:sz w:val="36"/>
        </w:rPr>
        <w:t> </w:t>
      </w:r>
      <w:r>
        <w:rPr>
          <w:sz w:val="36"/>
        </w:rPr>
        <w:t>in students in membership over 5 years </w:t>
      </w:r>
      <w:r>
        <w:rPr>
          <w:spacing w:val="-4"/>
          <w:sz w:val="36"/>
        </w:rPr>
        <w:t>was </w:t>
      </w:r>
      <w:r>
        <w:rPr>
          <w:sz w:val="36"/>
        </w:rPr>
        <w:t>10 percent or more, then the school district passes this</w:t>
      </w:r>
      <w:r>
        <w:rPr>
          <w:spacing w:val="-24"/>
          <w:sz w:val="36"/>
        </w:rPr>
        <w:t> </w:t>
      </w:r>
      <w:r>
        <w:rPr>
          <w:sz w:val="36"/>
        </w:rPr>
        <w:t>indicator.)</w:t>
      </w:r>
    </w:p>
    <w:p>
      <w:pPr>
        <w:pStyle w:val="BodyText"/>
        <w:spacing w:before="3"/>
        <w:rPr>
          <w:sz w:val="59"/>
        </w:rPr>
      </w:pPr>
    </w:p>
    <w:p>
      <w:pPr>
        <w:tabs>
          <w:tab w:pos="8663" w:val="left" w:leader="none"/>
        </w:tabs>
        <w:spacing w:before="0"/>
        <w:ind w:left="1524" w:right="0" w:firstLine="0"/>
        <w:jc w:val="left"/>
        <w:rPr>
          <w:b/>
          <w:sz w:val="64"/>
        </w:rPr>
      </w:pPr>
      <w:r>
        <w:rPr>
          <w:sz w:val="64"/>
        </w:rPr>
        <w:t>CISD</w:t>
      </w:r>
      <w:r>
        <w:rPr>
          <w:spacing w:val="-7"/>
          <w:sz w:val="64"/>
        </w:rPr>
        <w:t> </w:t>
      </w:r>
      <w:r>
        <w:rPr>
          <w:sz w:val="64"/>
        </w:rPr>
        <w:t>Score</w:t>
      </w:r>
      <w:r>
        <w:rPr>
          <w:spacing w:val="-8"/>
          <w:sz w:val="64"/>
        </w:rPr>
        <w:t> </w:t>
      </w:r>
      <w:r>
        <w:rPr>
          <w:sz w:val="64"/>
        </w:rPr>
        <w:t>2013-2014:</w:t>
        <w:tab/>
      </w:r>
      <w:r>
        <w:rPr>
          <w:b/>
          <w:sz w:val="64"/>
        </w:rPr>
        <w:t>Yes =</w:t>
      </w:r>
      <w:r>
        <w:rPr>
          <w:b/>
          <w:spacing w:val="-10"/>
          <w:sz w:val="64"/>
        </w:rPr>
        <w:t> </w:t>
      </w:r>
      <w:r>
        <w:rPr>
          <w:b/>
          <w:sz w:val="64"/>
        </w:rPr>
        <w:t>Pass</w:t>
      </w:r>
    </w:p>
    <w:p>
      <w:pPr>
        <w:pStyle w:val="BodyText"/>
        <w:spacing w:before="6"/>
        <w:rPr>
          <w:b/>
          <w:sz w:val="90"/>
        </w:rPr>
      </w:pPr>
    </w:p>
    <w:p>
      <w:pPr>
        <w:pStyle w:val="Heading5"/>
        <w:spacing w:line="249" w:lineRule="auto"/>
        <w:ind w:left="3938" w:hanging="2617"/>
      </w:pPr>
      <w:r>
        <w:rPr/>
        <w:t>(CISD Unrestricted Net Asset Balance = $31,390,946 + Accretion of Capital Appreciation Bonds $20,007,889)</w:t>
      </w:r>
    </w:p>
    <w:p>
      <w:pPr>
        <w:spacing w:after="0" w:line="249" w:lineRule="auto"/>
        <w:sectPr>
          <w:pgSz w:w="14400" w:h="10800" w:orient="landscape"/>
          <w:pgMar w:header="601" w:footer="0" w:top="2080" w:bottom="280" w:left="0" w:right="760"/>
        </w:sect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4003" w:val="left" w:leader="none"/>
        </w:tabs>
        <w:spacing w:line="249" w:lineRule="auto" w:before="183" w:after="0"/>
        <w:ind w:left="724" w:right="1039" w:hanging="54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268390703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2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13"/>
      <w:bookmarkEnd w:id="13"/>
      <w:r>
        <w:rPr/>
      </w:r>
      <w:bookmarkStart w:name="Slide Number 9" w:id="14"/>
      <w:bookmarkEnd w:id="14"/>
      <w:r>
        <w:rPr>
          <w:sz w:val="36"/>
        </w:rPr>
        <w:t>W</w:t>
      </w:r>
      <w:r>
        <w:rPr>
          <w:sz w:val="36"/>
        </w:rPr>
        <w:t>as the school district’s administrative cost ratio equal to or less</w:t>
      </w:r>
      <w:r>
        <w:rPr>
          <w:spacing w:val="-44"/>
          <w:sz w:val="36"/>
        </w:rPr>
        <w:t> </w:t>
      </w:r>
      <w:r>
        <w:rPr>
          <w:sz w:val="36"/>
        </w:rPr>
        <w:t>than the</w:t>
      </w:r>
      <w:r>
        <w:rPr>
          <w:spacing w:val="-5"/>
          <w:sz w:val="36"/>
        </w:rPr>
        <w:t> </w:t>
      </w:r>
      <w:r>
        <w:rPr>
          <w:sz w:val="36"/>
        </w:rPr>
        <w:t>threshold</w:t>
      </w:r>
      <w:r>
        <w:rPr>
          <w:spacing w:val="-3"/>
          <w:sz w:val="36"/>
        </w:rPr>
        <w:t> </w:t>
      </w:r>
      <w:r>
        <w:rPr>
          <w:sz w:val="36"/>
        </w:rPr>
        <w:t>ratio?</w:t>
        <w:tab/>
        <w:t>(See range</w:t>
      </w:r>
      <w:r>
        <w:rPr>
          <w:spacing w:val="-3"/>
          <w:sz w:val="36"/>
        </w:rPr>
        <w:t> below.)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54"/>
        </w:rPr>
      </w:pPr>
    </w:p>
    <w:p>
      <w:pPr>
        <w:spacing w:before="0"/>
        <w:ind w:left="1146" w:right="0" w:firstLine="0"/>
        <w:jc w:val="left"/>
        <w:rPr>
          <w:b/>
          <w:sz w:val="64"/>
        </w:rPr>
      </w:pPr>
      <w:r>
        <w:rPr>
          <w:sz w:val="64"/>
        </w:rPr>
        <w:t>CISD Score 2013-2014 = </w:t>
      </w:r>
      <w:r>
        <w:rPr>
          <w:b/>
          <w:sz w:val="64"/>
        </w:rPr>
        <w:t>10 points</w:t>
      </w:r>
    </w:p>
    <w:p>
      <w:pPr>
        <w:pStyle w:val="Heading5"/>
        <w:spacing w:line="264" w:lineRule="auto" w:before="410"/>
        <w:ind w:left="829" w:right="651" w:hanging="1"/>
        <w:jc w:val="center"/>
      </w:pPr>
      <w:r>
        <w:rPr/>
        <w:t>(CISD District Administrative Ratio = 0.0748; threshold for a district with enrollment between 5,000 to 9,999 = 0.10 to</w:t>
      </w:r>
      <w:r>
        <w:rPr>
          <w:spacing w:val="-40"/>
        </w:rPr>
        <w:t> </w:t>
      </w:r>
      <w:r>
        <w:rPr/>
        <w:t>receive 10</w:t>
      </w:r>
      <w:r>
        <w:rPr>
          <w:spacing w:val="-3"/>
        </w:rPr>
        <w:t> </w:t>
      </w:r>
      <w:r>
        <w:rPr/>
        <w:t>points.)</w:t>
      </w:r>
    </w:p>
    <w:p>
      <w:pPr>
        <w:spacing w:after="0" w:line="264" w:lineRule="auto"/>
        <w:jc w:val="center"/>
        <w:sectPr>
          <w:headerReference w:type="default" r:id="rId11"/>
          <w:pgSz w:w="14400" w:h="10800" w:orient="landscape"/>
          <w:pgMar w:header="371" w:footer="0" w:top="2420" w:bottom="280" w:left="800" w:right="800"/>
        </w:sect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9" w:lineRule="auto" w:before="183" w:after="0"/>
        <w:ind w:left="683" w:right="258" w:hanging="499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2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5"/>
      <w:bookmarkEnd w:id="15"/>
      <w:r>
        <w:rPr/>
      </w:r>
      <w:bookmarkStart w:name="Slide Number 10" w:id="16"/>
      <w:bookmarkEnd w:id="16"/>
      <w:r>
        <w:rPr>
          <w:sz w:val="36"/>
        </w:rPr>
        <w:t>D</w:t>
      </w:r>
      <w:r>
        <w:rPr>
          <w:sz w:val="36"/>
        </w:rPr>
        <w:t>id the comparison of Public Education Information Management System (PEIMS) data to like information in the school district’s AFR result in a</w:t>
      </w:r>
      <w:r>
        <w:rPr>
          <w:spacing w:val="-43"/>
          <w:sz w:val="36"/>
        </w:rPr>
        <w:t> </w:t>
      </w:r>
      <w:r>
        <w:rPr>
          <w:sz w:val="36"/>
        </w:rPr>
        <w:t>total variance of less than 3 percent of all expenditures by</w:t>
      </w:r>
      <w:r>
        <w:rPr>
          <w:spacing w:val="-45"/>
          <w:sz w:val="36"/>
        </w:rPr>
        <w:t> </w:t>
      </w:r>
      <w:r>
        <w:rPr>
          <w:sz w:val="36"/>
        </w:rPr>
        <w:t>function?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240"/>
        <w:ind w:left="1144" w:right="0" w:firstLine="0"/>
        <w:jc w:val="left"/>
        <w:rPr>
          <w:b/>
          <w:sz w:val="56"/>
        </w:rPr>
      </w:pPr>
      <w:r>
        <w:rPr>
          <w:sz w:val="56"/>
        </w:rPr>
        <w:t>CISD Score 2013-2014 = </w:t>
      </w:r>
      <w:r>
        <w:rPr>
          <w:b/>
          <w:sz w:val="56"/>
        </w:rPr>
        <w:t>10 points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3"/>
        <w:rPr>
          <w:b/>
          <w:sz w:val="55"/>
        </w:rPr>
      </w:pPr>
    </w:p>
    <w:p>
      <w:pPr>
        <w:pStyle w:val="Heading5"/>
        <w:spacing w:line="278" w:lineRule="auto"/>
      </w:pPr>
      <w:r>
        <w:rPr/>
        <w:t>(CISD Comparison – Sum of differences: 50 / denominator 80,603,422 = 0.03.</w:t>
      </w:r>
    </w:p>
    <w:p>
      <w:pPr>
        <w:spacing w:line="300" w:lineRule="auto" w:before="44"/>
        <w:ind w:left="1144" w:right="535" w:firstLine="0"/>
        <w:jc w:val="left"/>
        <w:rPr>
          <w:sz w:val="40"/>
        </w:rPr>
      </w:pPr>
      <w:r>
        <w:rPr>
          <w:sz w:val="40"/>
        </w:rPr>
        <w:t>Determination of points: &lt;.30 = 10 points; &gt;.30 = 0 points. CISD received 10 points.)</w:t>
      </w:r>
    </w:p>
    <w:p>
      <w:pPr>
        <w:spacing w:after="0" w:line="300" w:lineRule="auto"/>
        <w:jc w:val="left"/>
        <w:rPr>
          <w:sz w:val="40"/>
        </w:rPr>
        <w:sectPr>
          <w:pgSz w:w="14400" w:h="10800" w:orient="landscape"/>
          <w:pgMar w:header="371" w:footer="0" w:top="2420" w:bottom="280" w:left="800" w:right="8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5.700001pt;margin-top:18.539368pt;width:628.6pt;height:102.55pt;mso-position-horizontal-relative:page;mso-position-vertical-relative:page;z-index:-44704" coordorigin="914,371" coordsize="12572,2051">
            <v:shape style="position:absolute;left:10320;top:371;width:2160;height:2051" type="#_x0000_t75" stroked="false">
              <v:imagedata r:id="rId9" o:title=""/>
            </v:shape>
            <v:line style="position:absolute" from="960,2280" to="13440,2280" stroked="true" strokeweight="4.560pt" strokecolor="#0099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0775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2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12674</wp:posOffset>
            </wp:positionH>
            <wp:positionV relativeFrom="page">
              <wp:posOffset>12677</wp:posOffset>
            </wp:positionV>
            <wp:extent cx="228650" cy="228650"/>
            <wp:effectExtent l="0" t="0" r="0" b="0"/>
            <wp:wrapNone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0" cy="2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943" w:val="left" w:leader="none"/>
          <w:tab w:pos="1944" w:val="left" w:leader="none"/>
        </w:tabs>
        <w:spacing w:line="249" w:lineRule="auto" w:before="88" w:after="0"/>
        <w:ind w:left="1984" w:right="160" w:hanging="1000"/>
        <w:jc w:val="left"/>
        <w:rPr>
          <w:sz w:val="36"/>
        </w:rPr>
      </w:pPr>
      <w:bookmarkStart w:name="Slide Number 11" w:id="17"/>
      <w:bookmarkEnd w:id="17"/>
      <w:r>
        <w:rPr/>
      </w:r>
      <w:bookmarkStart w:name="Slide Number 11" w:id="18"/>
      <w:bookmarkEnd w:id="18"/>
      <w:r>
        <w:rPr>
          <w:sz w:val="36"/>
        </w:rPr>
        <w:t>D</w:t>
      </w:r>
      <w:r>
        <w:rPr>
          <w:sz w:val="36"/>
        </w:rPr>
        <w:t>id the external independent auditor report that the AFR </w:t>
      </w:r>
      <w:r>
        <w:rPr>
          <w:spacing w:val="-4"/>
          <w:sz w:val="36"/>
        </w:rPr>
        <w:t>was </w:t>
      </w:r>
      <w:r>
        <w:rPr>
          <w:sz w:val="36"/>
        </w:rPr>
        <w:t>free of </w:t>
      </w:r>
      <w:r>
        <w:rPr>
          <w:spacing w:val="-2"/>
          <w:sz w:val="36"/>
        </w:rPr>
        <w:t>any </w:t>
      </w:r>
      <w:r>
        <w:rPr>
          <w:sz w:val="36"/>
        </w:rPr>
        <w:t>instance(s) of material weakness in internal controls over financial reporting and compliance for local, state, or federal funds? (The AICPA defines material</w:t>
      </w:r>
      <w:r>
        <w:rPr>
          <w:spacing w:val="-28"/>
          <w:sz w:val="36"/>
        </w:rPr>
        <w:t> </w:t>
      </w:r>
      <w:r>
        <w:rPr>
          <w:sz w:val="36"/>
        </w:rPr>
        <w:t>weakness.)</w:t>
      </w:r>
    </w:p>
    <w:p>
      <w:pPr>
        <w:pStyle w:val="BodyText"/>
        <w:spacing w:before="3"/>
        <w:rPr>
          <w:sz w:val="59"/>
        </w:rPr>
      </w:pPr>
    </w:p>
    <w:p>
      <w:pPr>
        <w:spacing w:before="0"/>
        <w:ind w:left="1944" w:right="0" w:firstLine="0"/>
        <w:jc w:val="left"/>
        <w:rPr>
          <w:b/>
          <w:sz w:val="64"/>
        </w:rPr>
      </w:pPr>
      <w:r>
        <w:rPr>
          <w:sz w:val="64"/>
        </w:rPr>
        <w:t>CISD Score 2013-2014 = </w:t>
      </w:r>
      <w:r>
        <w:rPr>
          <w:b/>
          <w:sz w:val="64"/>
        </w:rPr>
        <w:t>10 points</w:t>
      </w:r>
    </w:p>
    <w:p>
      <w:pPr>
        <w:pStyle w:val="Heading5"/>
        <w:tabs>
          <w:tab w:pos="10272" w:val="left" w:leader="none"/>
        </w:tabs>
        <w:spacing w:line="278" w:lineRule="auto" w:before="410"/>
        <w:ind w:left="1944" w:right="1459"/>
      </w:pPr>
      <w:r>
        <w:rPr/>
        <w:t>(CISD had no reported weak</w:t>
      </w:r>
      <w:r>
        <w:rPr>
          <w:spacing w:val="-18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controls.</w:t>
        <w:tab/>
        <w:t>Yes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w w:val="100"/>
        </w:rPr>
        <w:t> </w:t>
      </w:r>
      <w:r>
        <w:rPr/>
        <w:t>question = 10 points; No to this question = 0</w:t>
      </w:r>
      <w:r>
        <w:rPr>
          <w:spacing w:val="-29"/>
        </w:rPr>
        <w:t> </w:t>
      </w:r>
      <w:r>
        <w:rPr/>
        <w:t>points.)</w:t>
      </w:r>
    </w:p>
    <w:p>
      <w:pPr>
        <w:spacing w:after="0" w:line="278" w:lineRule="auto"/>
        <w:sectPr>
          <w:headerReference w:type="default" r:id="rId12"/>
          <w:pgSz w:w="14400" w:h="10800" w:orient="landscape"/>
          <w:pgMar w:header="601" w:footer="0" w:top="2080" w:bottom="280" w:left="0" w:right="8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90823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2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jc w:val="left"/>
        <w:tblInd w:w="100" w:type="dxa"/>
        <w:tblBorders>
          <w:top w:val="single" w:sz="5" w:space="0" w:color="D5D5D5"/>
          <w:left w:val="single" w:sz="5" w:space="0" w:color="D5D5D5"/>
          <w:bottom w:val="single" w:sz="5" w:space="0" w:color="D5D5D5"/>
          <w:right w:val="single" w:sz="5" w:space="0" w:color="D5D5D5"/>
          <w:insideH w:val="single" w:sz="5" w:space="0" w:color="D5D5D5"/>
          <w:insideV w:val="single" w:sz="5" w:space="0" w:color="D5D5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369"/>
        <w:gridCol w:w="939"/>
        <w:gridCol w:w="952"/>
        <w:gridCol w:w="991"/>
        <w:gridCol w:w="939"/>
        <w:gridCol w:w="1004"/>
        <w:gridCol w:w="1043"/>
        <w:gridCol w:w="1043"/>
        <w:gridCol w:w="1200"/>
        <w:gridCol w:w="965"/>
      </w:tblGrid>
      <w:tr>
        <w:trPr>
          <w:trHeight w:val="312" w:hRule="exact"/>
        </w:trPr>
        <w:tc>
          <w:tcPr>
            <w:tcW w:w="11969" w:type="dxa"/>
            <w:gridSpan w:val="10"/>
          </w:tcPr>
          <w:p>
            <w:pPr>
              <w:pStyle w:val="TableParagraph"/>
              <w:spacing w:before="22"/>
              <w:ind w:left="2555"/>
              <w:rPr>
                <w:b/>
                <w:sz w:val="24"/>
              </w:rPr>
            </w:pPr>
            <w:bookmarkStart w:name="Slide Number 12" w:id="19"/>
            <w:bookmarkEnd w:id="19"/>
            <w:r>
              <w:rPr/>
            </w:r>
            <w:r>
              <w:rPr>
                <w:b/>
                <w:w w:val="105"/>
                <w:sz w:val="24"/>
              </w:rPr>
              <w:t>2015 School FIRST Annual Financial Management Report</w:t>
            </w:r>
          </w:p>
        </w:tc>
        <w:tc>
          <w:tcPr>
            <w:tcW w:w="965" w:type="dxa"/>
          </w:tcPr>
          <w:p>
            <w:pPr/>
          </w:p>
        </w:tc>
      </w:tr>
      <w:tr>
        <w:trPr>
          <w:trHeight w:val="299" w:hRule="exact"/>
        </w:trPr>
        <w:tc>
          <w:tcPr>
            <w:tcW w:w="11969" w:type="dxa"/>
            <w:gridSpan w:val="10"/>
          </w:tcPr>
          <w:p>
            <w:pPr>
              <w:pStyle w:val="TableParagraph"/>
              <w:spacing w:before="11"/>
              <w:ind w:left="3676"/>
              <w:rPr>
                <w:b/>
                <w:sz w:val="21"/>
              </w:rPr>
            </w:pPr>
            <w:r>
              <w:rPr>
                <w:b/>
                <w:sz w:val="21"/>
              </w:rPr>
              <w:t>CARROLL INDEPENDENT SCHOOL DISTRICT</w:t>
            </w:r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For the Twelve-Month Period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Ended August 31, 2014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>
              <w:pStyle w:val="TableParagraph"/>
              <w:spacing w:before="9"/>
              <w:ind w:left="0" w:right="34"/>
              <w:jc w:val="center"/>
              <w:rPr>
                <w:sz w:val="17"/>
              </w:rPr>
            </w:pPr>
            <w:r>
              <w:rPr>
                <w:sz w:val="17"/>
              </w:rPr>
              <w:t>David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sz w:val="17"/>
              </w:rPr>
              <w:t>Christopher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left="304" w:right="292"/>
              <w:jc w:val="center"/>
              <w:rPr>
                <w:sz w:val="17"/>
              </w:rPr>
            </w:pPr>
            <w:r>
              <w:rPr>
                <w:sz w:val="17"/>
              </w:rPr>
              <w:t>Sue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Read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Matt</w:t>
            </w:r>
          </w:p>
        </w:tc>
        <w:tc>
          <w:tcPr>
            <w:tcW w:w="1004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Sheri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325"/>
              <w:rPr>
                <w:sz w:val="17"/>
              </w:rPr>
            </w:pPr>
            <w:r>
              <w:rPr>
                <w:sz w:val="17"/>
              </w:rPr>
              <w:t>Craig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339"/>
              <w:rPr>
                <w:sz w:val="17"/>
              </w:rPr>
            </w:pPr>
            <w:r>
              <w:rPr>
                <w:sz w:val="17"/>
              </w:rPr>
              <w:t>Erin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405" w:right="390"/>
              <w:jc w:val="center"/>
              <w:rPr>
                <w:sz w:val="17"/>
              </w:rPr>
            </w:pPr>
            <w:r>
              <w:rPr>
                <w:sz w:val="17"/>
              </w:rPr>
              <w:t>Fred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195"/>
              <w:rPr>
                <w:sz w:val="17"/>
              </w:rPr>
            </w:pPr>
            <w:r>
              <w:rPr>
                <w:sz w:val="17"/>
              </w:rPr>
              <w:t>Bradley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>
              <w:pStyle w:val="TableParagraph"/>
              <w:spacing w:before="9"/>
              <w:ind w:left="0" w:right="4"/>
              <w:jc w:val="center"/>
              <w:rPr>
                <w:sz w:val="17"/>
              </w:rPr>
            </w:pPr>
            <w:r>
              <w:rPr>
                <w:sz w:val="17"/>
              </w:rPr>
              <w:t>Faltys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21"/>
              <w:rPr>
                <w:sz w:val="17"/>
              </w:rPr>
            </w:pPr>
            <w:r>
              <w:rPr>
                <w:sz w:val="17"/>
              </w:rPr>
              <w:t>Archer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left="78"/>
              <w:rPr>
                <w:sz w:val="17"/>
              </w:rPr>
            </w:pPr>
            <w:r>
              <w:rPr>
                <w:sz w:val="17"/>
              </w:rPr>
              <w:t>Armstrong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247"/>
              <w:rPr>
                <w:sz w:val="17"/>
              </w:rPr>
            </w:pPr>
            <w:r>
              <w:rPr>
                <w:sz w:val="17"/>
              </w:rPr>
              <w:t>Ballew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0" w:right="115"/>
              <w:jc w:val="right"/>
              <w:rPr>
                <w:sz w:val="17"/>
              </w:rPr>
            </w:pPr>
            <w:r>
              <w:rPr>
                <w:sz w:val="17"/>
              </w:rPr>
              <w:t>Kormann</w:t>
            </w:r>
          </w:p>
        </w:tc>
        <w:tc>
          <w:tcPr>
            <w:tcW w:w="1004" w:type="dxa"/>
          </w:tcPr>
          <w:p>
            <w:pPr>
              <w:pStyle w:val="TableParagraph"/>
              <w:spacing w:before="9"/>
              <w:ind w:left="325"/>
              <w:rPr>
                <w:sz w:val="17"/>
              </w:rPr>
            </w:pPr>
            <w:r>
              <w:rPr>
                <w:sz w:val="17"/>
              </w:rPr>
              <w:t>Mills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130"/>
              <w:rPr>
                <w:sz w:val="17"/>
              </w:rPr>
            </w:pPr>
            <w:r>
              <w:rPr>
                <w:sz w:val="17"/>
              </w:rPr>
              <w:t>Rothmeier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234"/>
              <w:rPr>
                <w:sz w:val="17"/>
              </w:rPr>
            </w:pPr>
            <w:r>
              <w:rPr>
                <w:sz w:val="17"/>
              </w:rPr>
              <w:t>Shoupp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351"/>
              <w:rPr>
                <w:sz w:val="17"/>
              </w:rPr>
            </w:pPr>
            <w:r>
              <w:rPr>
                <w:sz w:val="17"/>
              </w:rPr>
              <w:t>Stovall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247"/>
              <w:rPr>
                <w:sz w:val="17"/>
              </w:rPr>
            </w:pPr>
            <w:r>
              <w:rPr>
                <w:sz w:val="17"/>
              </w:rPr>
              <w:t>Taylor</w:t>
            </w:r>
          </w:p>
        </w:tc>
      </w:tr>
      <w:tr>
        <w:trPr>
          <w:trHeight w:val="221" w:hRule="exact"/>
        </w:trPr>
        <w:tc>
          <w:tcPr>
            <w:tcW w:w="249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7"/>
              </w:rPr>
            </w:pPr>
            <w:r>
              <w:rPr>
                <w:sz w:val="17"/>
                <w:u w:val="single"/>
              </w:rPr>
              <w:t>Description of Reimbursements</w:t>
            </w:r>
          </w:p>
        </w:tc>
        <w:tc>
          <w:tcPr>
            <w:tcW w:w="1369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17"/>
              <w:rPr>
                <w:sz w:val="17"/>
              </w:rPr>
            </w:pPr>
            <w:r>
              <w:rPr>
                <w:sz w:val="17"/>
              </w:rPr>
              <w:t>Superintendent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21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273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04" w:type="dxa"/>
          </w:tcPr>
          <w:p>
            <w:pPr>
              <w:pStyle w:val="TableParagraph"/>
              <w:spacing w:before="9"/>
              <w:ind w:left="273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37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260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</w:tr>
      <w:tr>
        <w:trPr>
          <w:trHeight w:val="221" w:hRule="exact"/>
        </w:trPr>
        <w:tc>
          <w:tcPr>
            <w:tcW w:w="2490" w:type="dxa"/>
            <w:vMerge/>
          </w:tcPr>
          <w:p>
            <w:pPr/>
          </w:p>
        </w:tc>
        <w:tc>
          <w:tcPr>
            <w:tcW w:w="1369" w:type="dxa"/>
            <w:vMerge/>
          </w:tcPr>
          <w:p>
            <w:pPr/>
          </w:p>
        </w:tc>
        <w:tc>
          <w:tcPr>
            <w:tcW w:w="939" w:type="dxa"/>
          </w:tcPr>
          <w:p>
            <w:pPr>
              <w:pStyle w:val="TableParagraph"/>
              <w:ind w:left="155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52" w:type="dxa"/>
          </w:tcPr>
          <w:p>
            <w:pPr>
              <w:pStyle w:val="TableParagraph"/>
              <w:ind w:left="168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91" w:type="dxa"/>
          </w:tcPr>
          <w:p>
            <w:pPr>
              <w:pStyle w:val="TableParagraph"/>
              <w:ind w:left="181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39" w:type="dxa"/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1004" w:type="dxa"/>
          </w:tcPr>
          <w:p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200" w:type="dxa"/>
          </w:tcPr>
          <w:p>
            <w:pPr>
              <w:pStyle w:val="TableParagraph"/>
              <w:ind w:left="285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65" w:type="dxa"/>
          </w:tcPr>
          <w:p>
            <w:pPr>
              <w:pStyle w:val="TableParagraph"/>
              <w:ind w:left="168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Meals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547" w:val="left" w:leader="none"/>
              </w:tabs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1,054.87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6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53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17.50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872" w:val="left" w:leader="none"/>
              </w:tabs>
              <w:ind w:left="103"/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Lodging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547" w:val="left" w:leader="none"/>
              </w:tabs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1,716.43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6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87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Transportation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547" w:val="left" w:leader="none"/>
              </w:tabs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2,961.72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6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$  2,545.40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87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Motor Fuel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690" w:val="left" w:leader="none"/>
              </w:tabs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338.11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6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87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8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Other</w:t>
            </w:r>
          </w:p>
        </w:tc>
        <w:tc>
          <w:tcPr>
            <w:tcW w:w="1369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ind w:left="0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  <w:t>7,122.62</w:t>
            </w:r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44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66.00</w:t>
            </w:r>
          </w:p>
        </w:tc>
        <w:tc>
          <w:tcPr>
            <w:tcW w:w="991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390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290.00</w:t>
            </w:r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350.00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53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30.00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  <w:tcBorders>
              <w:bottom w:val="single" w:sz="10" w:space="0" w:color="000000"/>
            </w:tcBorders>
          </w:tcPr>
          <w:p>
            <w:pPr>
              <w:pStyle w:val="TableParagraph"/>
              <w:tabs>
                <w:tab w:pos="690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66.00</w:t>
            </w:r>
          </w:p>
        </w:tc>
        <w:tc>
          <w:tcPr>
            <w:tcW w:w="965" w:type="dxa"/>
            <w:tcBorders>
              <w:bottom w:val="single" w:sz="10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$    350.00</w:t>
            </w:r>
          </w:p>
        </w:tc>
      </w:tr>
      <w:tr>
        <w:trPr>
          <w:trHeight w:val="234" w:hRule="exact"/>
        </w:trPr>
        <w:tc>
          <w:tcPr>
            <w:tcW w:w="2490" w:type="dxa"/>
          </w:tcPr>
          <w:p>
            <w:pPr>
              <w:pStyle w:val="TableParagraph"/>
              <w:spacing w:before="16"/>
              <w:ind w:left="25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36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ind w:left="0" w:right="1"/>
              <w:jc w:val="center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2"/>
                <w:sz w:val="17"/>
              </w:rPr>
              <w:t>13,193.75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44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66.00</w:t>
            </w:r>
          </w:p>
        </w:tc>
        <w:tc>
          <w:tcPr>
            <w:tcW w:w="991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390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290.00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350.00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$  2,592.90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90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3"/>
                <w:sz w:val="17"/>
              </w:rPr>
              <w:t>66.00</w:t>
            </w:r>
          </w:p>
        </w:tc>
        <w:tc>
          <w:tcPr>
            <w:tcW w:w="965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$    350.00</w:t>
            </w:r>
          </w:p>
        </w:tc>
      </w:tr>
      <w:tr>
        <w:trPr>
          <w:trHeight w:val="280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52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10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7679" w:type="dxa"/>
            <w:gridSpan w:val="6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All “reimbursements” expenses, regardless of the manner of payment, including direct pay,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7679" w:type="dxa"/>
            <w:gridSpan w:val="6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credit card, cash, and purchase order are to be reported.  Items to be reported per category include: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9726" w:type="dxa"/>
            <w:gridSpan w:val="8"/>
            <w:vMerge w:val="restart"/>
          </w:tcPr>
          <w:p>
            <w:pPr>
              <w:pStyle w:val="TableParagraph"/>
              <w:spacing w:line="271" w:lineRule="auto" w:before="9"/>
              <w:ind w:left="26"/>
              <w:rPr>
                <w:sz w:val="17"/>
              </w:rPr>
            </w:pPr>
            <w:r>
              <w:rPr>
                <w:sz w:val="17"/>
              </w:rPr>
              <w:t>Meals – Meals consumed out of town, and in-district meals at area restaurants (outside of board meetings, excludes catered board meeting meals).</w:t>
            </w:r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9726" w:type="dxa"/>
            <w:gridSpan w:val="8"/>
            <w:vMerge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Lodging - Hotel charges.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9726" w:type="dxa"/>
            <w:gridSpan w:val="8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Transportation - Airfare, car rental (can include fuel on rental, taxis, mileage reimbursements, leased cars, parking and tolls).</w:t>
            </w:r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Motor fuel – Gasoline.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6741" w:type="dxa"/>
            <w:gridSpan w:val="5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Other: - Registration fees, telephone/cell phone, internet service, fax machine, and other</w:t>
            </w:r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7679" w:type="dxa"/>
            <w:gridSpan w:val="6"/>
          </w:tcPr>
          <w:p>
            <w:pPr>
              <w:pStyle w:val="TableParagraph"/>
              <w:ind w:left="25"/>
              <w:rPr>
                <w:sz w:val="17"/>
              </w:rPr>
            </w:pPr>
            <w:r>
              <w:rPr>
                <w:sz w:val="17"/>
              </w:rPr>
              <w:t>reimbursements (or on-behalf of) to the superintendent and board member not defined  above.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4400" w:h="10800" w:orient="landscape"/>
          <w:pgMar w:header="371" w:footer="0" w:top="2080" w:bottom="280" w:left="620" w:right="6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tbl>
      <w:tblPr>
        <w:tblW w:w="0" w:type="auto"/>
        <w:jc w:val="left"/>
        <w:tblInd w:w="119" w:type="dxa"/>
        <w:tblBorders>
          <w:top w:val="single" w:sz="7" w:space="0" w:color="D5D5D5"/>
          <w:left w:val="single" w:sz="7" w:space="0" w:color="D5D5D5"/>
          <w:bottom w:val="single" w:sz="7" w:space="0" w:color="D5D5D5"/>
          <w:right w:val="single" w:sz="7" w:space="0" w:color="D5D5D5"/>
          <w:insideH w:val="single" w:sz="7" w:space="0" w:color="D5D5D5"/>
          <w:insideV w:val="single" w:sz="7" w:space="0" w:color="D5D5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9"/>
        <w:gridCol w:w="1819"/>
        <w:gridCol w:w="1248"/>
        <w:gridCol w:w="1265"/>
        <w:gridCol w:w="1317"/>
        <w:gridCol w:w="1248"/>
        <w:gridCol w:w="1334"/>
        <w:gridCol w:w="1386"/>
      </w:tblGrid>
      <w:tr>
        <w:trPr>
          <w:trHeight w:val="778" w:hRule="exact"/>
        </w:trPr>
        <w:tc>
          <w:tcPr>
            <w:tcW w:w="12926" w:type="dxa"/>
            <w:gridSpan w:val="8"/>
          </w:tcPr>
          <w:p>
            <w:pPr>
              <w:pStyle w:val="TableParagraph"/>
              <w:spacing w:line="280" w:lineRule="auto" w:before="76"/>
              <w:ind w:left="450"/>
              <w:rPr>
                <w:rFonts w:ascii="Times New Roman"/>
                <w:b/>
                <w:sz w:val="27"/>
              </w:rPr>
            </w:pPr>
            <w:bookmarkStart w:name="Slide Number 13" w:id="20"/>
            <w:bookmarkEnd w:id="20"/>
            <w:r>
              <w:rPr/>
            </w:r>
            <w:r>
              <w:rPr>
                <w:rFonts w:ascii="Times New Roman"/>
                <w:b/>
                <w:spacing w:val="-6"/>
                <w:w w:val="105"/>
                <w:sz w:val="27"/>
              </w:rPr>
              <w:t>Outside</w:t>
            </w:r>
            <w:r>
              <w:rPr>
                <w:rFonts w:ascii="Times New Roman"/>
                <w:b/>
                <w:spacing w:val="-1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5"/>
                <w:w w:val="105"/>
                <w:sz w:val="27"/>
              </w:rPr>
              <w:t>Compensation</w:t>
            </w:r>
            <w:r>
              <w:rPr>
                <w:rFonts w:ascii="Times New Roman"/>
                <w:b/>
                <w:spacing w:val="-3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7"/>
                <w:w w:val="105"/>
                <w:sz w:val="27"/>
              </w:rPr>
              <w:t>and/or</w:t>
            </w:r>
            <w:r>
              <w:rPr>
                <w:rFonts w:ascii="Times New Roman"/>
                <w:b/>
                <w:spacing w:val="-39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4"/>
                <w:w w:val="105"/>
                <w:sz w:val="27"/>
              </w:rPr>
              <w:t>Fees</w:t>
            </w:r>
            <w:r>
              <w:rPr>
                <w:rFonts w:ascii="Times New Roman"/>
                <w:b/>
                <w:spacing w:val="-18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5"/>
                <w:w w:val="105"/>
                <w:sz w:val="27"/>
              </w:rPr>
              <w:t>Received</w:t>
            </w:r>
            <w:r>
              <w:rPr>
                <w:rFonts w:ascii="Times New Roman"/>
                <w:b/>
                <w:spacing w:val="-3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8"/>
                <w:w w:val="105"/>
                <w:sz w:val="27"/>
              </w:rPr>
              <w:t>by</w:t>
            </w:r>
            <w:r>
              <w:rPr>
                <w:rFonts w:ascii="Times New Roman"/>
                <w:b/>
                <w:spacing w:val="-2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8"/>
                <w:w w:val="105"/>
                <w:sz w:val="27"/>
              </w:rPr>
              <w:t>the</w:t>
            </w:r>
            <w:r>
              <w:rPr>
                <w:rFonts w:ascii="Times New Roman"/>
                <w:b/>
                <w:spacing w:val="-1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6"/>
                <w:w w:val="105"/>
                <w:sz w:val="27"/>
              </w:rPr>
              <w:t>Superintendent</w:t>
            </w:r>
            <w:r>
              <w:rPr>
                <w:rFonts w:ascii="Times New Roman"/>
                <w:b/>
                <w:spacing w:val="-30"/>
                <w:w w:val="105"/>
                <w:sz w:val="27"/>
              </w:rPr>
              <w:t> </w:t>
            </w:r>
            <w:r>
              <w:rPr>
                <w:rFonts w:ascii="Times New Roman"/>
                <w:b/>
                <w:w w:val="105"/>
                <w:sz w:val="27"/>
              </w:rPr>
              <w:t>for</w:t>
            </w:r>
            <w:r>
              <w:rPr>
                <w:rFonts w:ascii="Times New Roman"/>
                <w:b/>
                <w:spacing w:val="-39"/>
                <w:w w:val="105"/>
                <w:sz w:val="27"/>
              </w:rPr>
              <w:t> </w:t>
            </w:r>
            <w:r>
              <w:rPr>
                <w:rFonts w:ascii="Times New Roman"/>
                <w:b/>
                <w:w w:val="105"/>
                <w:sz w:val="27"/>
              </w:rPr>
              <w:t>Professional</w:t>
            </w:r>
            <w:r>
              <w:rPr>
                <w:rFonts w:ascii="Times New Roman"/>
                <w:b/>
                <w:spacing w:val="-32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7"/>
                <w:w w:val="105"/>
                <w:sz w:val="27"/>
              </w:rPr>
              <w:t>Consulting</w:t>
            </w:r>
            <w:r>
              <w:rPr>
                <w:rFonts w:ascii="Times New Roman"/>
                <w:b/>
                <w:spacing w:val="-27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7"/>
                <w:w w:val="105"/>
                <w:sz w:val="27"/>
              </w:rPr>
              <w:t>and/or </w:t>
            </w:r>
            <w:r>
              <w:rPr>
                <w:rFonts w:ascii="Times New Roman"/>
                <w:b/>
                <w:spacing w:val="-3"/>
                <w:w w:val="105"/>
                <w:sz w:val="27"/>
              </w:rPr>
              <w:t>Other</w:t>
            </w:r>
            <w:r>
              <w:rPr>
                <w:rFonts w:ascii="Times New Roman"/>
                <w:b/>
                <w:spacing w:val="-41"/>
                <w:w w:val="105"/>
                <w:sz w:val="27"/>
              </w:rPr>
              <w:t> </w:t>
            </w:r>
            <w:r>
              <w:rPr>
                <w:rFonts w:ascii="Times New Roman"/>
                <w:b/>
                <w:spacing w:val="-3"/>
                <w:w w:val="105"/>
                <w:sz w:val="27"/>
              </w:rPr>
              <w:t>Personal</w:t>
            </w:r>
            <w:r>
              <w:rPr>
                <w:rFonts w:ascii="Times New Roman"/>
                <w:b/>
                <w:spacing w:val="-34"/>
                <w:w w:val="105"/>
                <w:sz w:val="27"/>
              </w:rPr>
              <w:t> </w:t>
            </w:r>
            <w:r>
              <w:rPr>
                <w:rFonts w:ascii="Times New Roman"/>
                <w:b/>
                <w:w w:val="105"/>
                <w:sz w:val="27"/>
              </w:rPr>
              <w:t>Services</w:t>
            </w:r>
          </w:p>
        </w:tc>
      </w:tr>
      <w:tr>
        <w:trPr>
          <w:trHeight w:val="363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For the Twelve-Month  Period</w:t>
            </w:r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Ended August 31,  2014</w:t>
            </w:r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  <w:u w:val="single"/>
              </w:rPr>
              <w:t>Name(s)  of Entity(ies)</w:t>
            </w:r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Amount </w:t>
            </w:r>
            <w:r>
              <w:rPr>
                <w:spacing w:val="-6"/>
                <w:sz w:val="22"/>
              </w:rPr>
              <w:t>Received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>
              <w:pStyle w:val="TableParagraph"/>
              <w:tabs>
                <w:tab w:pos="831" w:val="left" w:leader="none"/>
              </w:tabs>
              <w:spacing w:before="18"/>
              <w:ind w:left="103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311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  <w:tcBorders>
              <w:bottom w:val="single" w:sz="14" w:space="0" w:color="000000"/>
            </w:tcBorders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311" w:hRule="exact"/>
        </w:trPr>
        <w:tc>
          <w:tcPr>
            <w:tcW w:w="3309" w:type="dxa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  <w:tcBorders>
              <w:top w:val="single" w:sz="14" w:space="0" w:color="000000"/>
              <w:bottom w:val="single" w:sz="14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before="9"/>
              <w:ind w:left="103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</w:r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309" w:type="dxa"/>
          </w:tcPr>
          <w:p>
            <w:pPr/>
          </w:p>
        </w:tc>
        <w:tc>
          <w:tcPr>
            <w:tcW w:w="1819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  <w:tcBorders>
              <w:top w:val="single" w:sz="14" w:space="0" w:color="000000"/>
            </w:tcBorders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  <w:tr>
        <w:trPr>
          <w:trHeight w:val="294" w:hRule="exact"/>
        </w:trPr>
        <w:tc>
          <w:tcPr>
            <w:tcW w:w="12926" w:type="dxa"/>
            <w:gridSpan w:val="8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Compensation does not include business revenues generated from a family business (farming, ranching, etc.) that has no</w:t>
            </w:r>
          </w:p>
        </w:tc>
      </w:tr>
      <w:tr>
        <w:trPr>
          <w:trHeight w:val="294" w:hRule="exact"/>
        </w:trPr>
        <w:tc>
          <w:tcPr>
            <w:tcW w:w="5129" w:type="dxa"/>
            <w:gridSpan w:val="2"/>
          </w:tcPr>
          <w:p>
            <w:pPr>
              <w:pStyle w:val="TableParagraph"/>
              <w:spacing w:before="18"/>
              <w:ind w:left="34"/>
              <w:rPr>
                <w:sz w:val="22"/>
              </w:rPr>
            </w:pPr>
            <w:r>
              <w:rPr>
                <w:sz w:val="22"/>
              </w:rPr>
              <w:t>relation </w:t>
            </w:r>
            <w:r>
              <w:rPr>
                <w:spacing w:val="3"/>
                <w:sz w:val="22"/>
              </w:rPr>
              <w:t>to </w:t>
            </w:r>
            <w:r>
              <w:rPr>
                <w:sz w:val="22"/>
              </w:rPr>
              <w:t>school  district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business.</w:t>
            </w:r>
          </w:p>
        </w:tc>
        <w:tc>
          <w:tcPr>
            <w:tcW w:w="1248" w:type="dxa"/>
          </w:tcPr>
          <w:p>
            <w:pPr/>
          </w:p>
        </w:tc>
        <w:tc>
          <w:tcPr>
            <w:tcW w:w="1265" w:type="dxa"/>
          </w:tcPr>
          <w:p>
            <w:pPr/>
          </w:p>
        </w:tc>
        <w:tc>
          <w:tcPr>
            <w:tcW w:w="1317" w:type="dxa"/>
          </w:tcPr>
          <w:p>
            <w:pPr/>
          </w:p>
        </w:tc>
        <w:tc>
          <w:tcPr>
            <w:tcW w:w="1248" w:type="dxa"/>
          </w:tcPr>
          <w:p>
            <w:pPr/>
          </w:p>
        </w:tc>
        <w:tc>
          <w:tcPr>
            <w:tcW w:w="1334" w:type="dxa"/>
          </w:tcPr>
          <w:p>
            <w:pPr/>
          </w:p>
        </w:tc>
        <w:tc>
          <w:tcPr>
            <w:tcW w:w="1386" w:type="dxa"/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371" w:footer="0" w:top="2080" w:bottom="280" w:left="600" w:right="6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13"/>
        </w:rPr>
      </w:pPr>
    </w:p>
    <w:tbl>
      <w:tblPr>
        <w:tblW w:w="0" w:type="auto"/>
        <w:jc w:val="left"/>
        <w:tblInd w:w="119" w:type="dxa"/>
        <w:tblBorders>
          <w:top w:val="single" w:sz="5" w:space="0" w:color="D5D5D5"/>
          <w:left w:val="single" w:sz="5" w:space="0" w:color="D5D5D5"/>
          <w:bottom w:val="single" w:sz="5" w:space="0" w:color="D5D5D5"/>
          <w:right w:val="single" w:sz="5" w:space="0" w:color="D5D5D5"/>
          <w:insideH w:val="single" w:sz="5" w:space="0" w:color="D5D5D5"/>
          <w:insideV w:val="single" w:sz="5" w:space="0" w:color="D5D5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369"/>
        <w:gridCol w:w="939"/>
        <w:gridCol w:w="952"/>
        <w:gridCol w:w="991"/>
        <w:gridCol w:w="939"/>
        <w:gridCol w:w="1004"/>
        <w:gridCol w:w="1043"/>
        <w:gridCol w:w="1043"/>
        <w:gridCol w:w="1200"/>
        <w:gridCol w:w="965"/>
      </w:tblGrid>
      <w:tr>
        <w:trPr>
          <w:trHeight w:val="273" w:hRule="exact"/>
        </w:trPr>
        <w:tc>
          <w:tcPr>
            <w:tcW w:w="8683" w:type="dxa"/>
            <w:gridSpan w:val="7"/>
          </w:tcPr>
          <w:p>
            <w:pPr>
              <w:pStyle w:val="TableParagraph"/>
              <w:spacing w:before="12"/>
              <w:ind w:left="338"/>
              <w:rPr>
                <w:rFonts w:ascii="Times New Roman"/>
                <w:b/>
                <w:sz w:val="21"/>
              </w:rPr>
            </w:pPr>
            <w:bookmarkStart w:name="Slide Number 14" w:id="21"/>
            <w:bookmarkEnd w:id="21"/>
            <w:r>
              <w:rPr/>
            </w:r>
            <w:r>
              <w:rPr>
                <w:rFonts w:ascii="Times New Roman"/>
                <w:b/>
                <w:spacing w:val="-5"/>
                <w:sz w:val="21"/>
              </w:rPr>
              <w:t>Gifts </w:t>
            </w:r>
            <w:r>
              <w:rPr>
                <w:rFonts w:ascii="Times New Roman"/>
                <w:b/>
                <w:spacing w:val="3"/>
                <w:sz w:val="21"/>
              </w:rPr>
              <w:t>Received </w:t>
            </w:r>
            <w:r>
              <w:rPr>
                <w:rFonts w:ascii="Times New Roman"/>
                <w:b/>
                <w:spacing w:val="-6"/>
                <w:sz w:val="21"/>
              </w:rPr>
              <w:t>by </w:t>
            </w:r>
            <w:r>
              <w:rPr>
                <w:rFonts w:ascii="Times New Roman"/>
                <w:b/>
                <w:spacing w:val="-3"/>
                <w:sz w:val="21"/>
              </w:rPr>
              <w:t>Executive </w:t>
            </w:r>
            <w:r>
              <w:rPr>
                <w:rFonts w:ascii="Times New Roman"/>
                <w:b/>
                <w:spacing w:val="-4"/>
                <w:sz w:val="21"/>
              </w:rPr>
              <w:t>Officers and </w:t>
            </w:r>
            <w:r>
              <w:rPr>
                <w:rFonts w:ascii="Times New Roman"/>
                <w:b/>
                <w:spacing w:val="-3"/>
                <w:sz w:val="21"/>
              </w:rPr>
              <w:t>Board </w:t>
            </w:r>
            <w:r>
              <w:rPr>
                <w:rFonts w:ascii="Times New Roman"/>
                <w:b/>
                <w:sz w:val="21"/>
              </w:rPr>
              <w:t>Members </w:t>
            </w:r>
            <w:r>
              <w:rPr>
                <w:rFonts w:ascii="Times New Roman"/>
                <w:b/>
                <w:spacing w:val="-5"/>
                <w:sz w:val="21"/>
              </w:rPr>
              <w:t>(and First </w:t>
            </w:r>
            <w:r>
              <w:rPr>
                <w:rFonts w:ascii="Times New Roman"/>
                <w:b/>
                <w:spacing w:val="2"/>
                <w:sz w:val="21"/>
              </w:rPr>
              <w:t>Degree </w:t>
            </w:r>
            <w:r>
              <w:rPr>
                <w:rFonts w:ascii="Times New Roman"/>
                <w:b/>
                <w:sz w:val="21"/>
              </w:rPr>
              <w:t>Relatives, </w:t>
            </w:r>
            <w:r>
              <w:rPr>
                <w:rFonts w:ascii="Times New Roman"/>
                <w:b/>
                <w:spacing w:val="-3"/>
                <w:sz w:val="21"/>
              </w:rPr>
              <w:t>if any)</w:t>
            </w:r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73" w:hRule="exact"/>
        </w:trPr>
        <w:tc>
          <w:tcPr>
            <w:tcW w:w="7679" w:type="dxa"/>
            <w:gridSpan w:val="6"/>
          </w:tcPr>
          <w:p>
            <w:pPr>
              <w:pStyle w:val="TableParagraph"/>
              <w:spacing w:before="12"/>
              <w:ind w:left="33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4"/>
                <w:sz w:val="21"/>
              </w:rPr>
              <w:t>(gifts </w:t>
            </w:r>
            <w:r>
              <w:rPr>
                <w:rFonts w:ascii="Times New Roman"/>
                <w:b/>
                <w:spacing w:val="-5"/>
                <w:sz w:val="21"/>
              </w:rPr>
              <w:t>that </w:t>
            </w:r>
            <w:r>
              <w:rPr>
                <w:rFonts w:ascii="Times New Roman"/>
                <w:b/>
                <w:spacing w:val="-4"/>
                <w:sz w:val="21"/>
              </w:rPr>
              <w:t>had </w:t>
            </w:r>
            <w:r>
              <w:rPr>
                <w:rFonts w:ascii="Times New Roman"/>
                <w:b/>
                <w:sz w:val="21"/>
              </w:rPr>
              <w:t>an </w:t>
            </w:r>
            <w:r>
              <w:rPr>
                <w:rFonts w:ascii="Times New Roman"/>
                <w:b/>
                <w:spacing w:val="-4"/>
                <w:sz w:val="21"/>
              </w:rPr>
              <w:t>economic value </w:t>
            </w:r>
            <w:r>
              <w:rPr>
                <w:rFonts w:ascii="Times New Roman"/>
                <w:b/>
                <w:sz w:val="21"/>
              </w:rPr>
              <w:t>of $250 or </w:t>
            </w:r>
            <w:r>
              <w:rPr>
                <w:rFonts w:ascii="Times New Roman"/>
                <w:b/>
                <w:spacing w:val="-9"/>
                <w:sz w:val="21"/>
              </w:rPr>
              <w:t>more </w:t>
            </w:r>
            <w:r>
              <w:rPr>
                <w:rFonts w:ascii="Times New Roman"/>
                <w:b/>
                <w:spacing w:val="-3"/>
                <w:sz w:val="21"/>
              </w:rPr>
              <w:t>in </w:t>
            </w:r>
            <w:r>
              <w:rPr>
                <w:rFonts w:ascii="Times New Roman"/>
                <w:b/>
                <w:spacing w:val="-6"/>
                <w:sz w:val="21"/>
              </w:rPr>
              <w:t>the </w:t>
            </w:r>
            <w:r>
              <w:rPr>
                <w:rFonts w:ascii="Times New Roman"/>
                <w:b/>
                <w:sz w:val="21"/>
              </w:rPr>
              <w:t>aggregate </w:t>
            </w:r>
            <w:r>
              <w:rPr>
                <w:rFonts w:ascii="Times New Roman"/>
                <w:b/>
                <w:spacing w:val="-3"/>
                <w:sz w:val="21"/>
              </w:rPr>
              <w:t>in </w:t>
            </w:r>
            <w:r>
              <w:rPr>
                <w:rFonts w:ascii="Times New Roman"/>
                <w:b/>
                <w:spacing w:val="-6"/>
                <w:sz w:val="21"/>
              </w:rPr>
              <w:t>the </w:t>
            </w:r>
            <w:r>
              <w:rPr>
                <w:rFonts w:ascii="Times New Roman"/>
                <w:b/>
                <w:sz w:val="21"/>
              </w:rPr>
              <w:t>fiscal year)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73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For the Twelve-Month Period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Ended August 31, 2014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>
              <w:pStyle w:val="TableParagraph"/>
              <w:ind w:left="0" w:right="34"/>
              <w:jc w:val="center"/>
              <w:rPr>
                <w:sz w:val="17"/>
              </w:rPr>
            </w:pPr>
            <w:r>
              <w:rPr>
                <w:sz w:val="17"/>
              </w:rPr>
              <w:t>David</w:t>
            </w:r>
          </w:p>
        </w:tc>
        <w:tc>
          <w:tcPr>
            <w:tcW w:w="939" w:type="dxa"/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Christopher</w:t>
            </w:r>
          </w:p>
        </w:tc>
        <w:tc>
          <w:tcPr>
            <w:tcW w:w="952" w:type="dxa"/>
          </w:tcPr>
          <w:p>
            <w:pPr>
              <w:pStyle w:val="TableParagraph"/>
              <w:ind w:left="304" w:right="292"/>
              <w:jc w:val="center"/>
              <w:rPr>
                <w:sz w:val="17"/>
              </w:rPr>
            </w:pPr>
            <w:r>
              <w:rPr>
                <w:sz w:val="17"/>
              </w:rPr>
              <w:t>Sue</w:t>
            </w:r>
          </w:p>
        </w:tc>
        <w:tc>
          <w:tcPr>
            <w:tcW w:w="991" w:type="dxa"/>
          </w:tcPr>
          <w:p>
            <w:pPr>
              <w:pStyle w:val="TableParagraph"/>
              <w:ind w:left="0" w:right="285"/>
              <w:jc w:val="right"/>
              <w:rPr>
                <w:sz w:val="17"/>
              </w:rPr>
            </w:pPr>
            <w:r>
              <w:rPr>
                <w:sz w:val="17"/>
              </w:rPr>
              <w:t>Read</w:t>
            </w:r>
          </w:p>
        </w:tc>
        <w:tc>
          <w:tcPr>
            <w:tcW w:w="939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Matt</w:t>
            </w:r>
          </w:p>
        </w:tc>
        <w:tc>
          <w:tcPr>
            <w:tcW w:w="1004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Sheri</w:t>
            </w:r>
          </w:p>
        </w:tc>
        <w:tc>
          <w:tcPr>
            <w:tcW w:w="1043" w:type="dxa"/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sz w:val="17"/>
              </w:rPr>
              <w:t>Craig</w:t>
            </w:r>
          </w:p>
        </w:tc>
        <w:tc>
          <w:tcPr>
            <w:tcW w:w="1043" w:type="dxa"/>
          </w:tcPr>
          <w:p>
            <w:pPr>
              <w:pStyle w:val="TableParagraph"/>
              <w:ind w:left="338"/>
              <w:rPr>
                <w:sz w:val="17"/>
              </w:rPr>
            </w:pPr>
            <w:r>
              <w:rPr>
                <w:sz w:val="17"/>
              </w:rPr>
              <w:t>Erin</w:t>
            </w:r>
          </w:p>
        </w:tc>
        <w:tc>
          <w:tcPr>
            <w:tcW w:w="1200" w:type="dxa"/>
          </w:tcPr>
          <w:p>
            <w:pPr>
              <w:pStyle w:val="TableParagraph"/>
              <w:ind w:left="405" w:right="390"/>
              <w:jc w:val="center"/>
              <w:rPr>
                <w:sz w:val="17"/>
              </w:rPr>
            </w:pPr>
            <w:r>
              <w:rPr>
                <w:sz w:val="17"/>
              </w:rPr>
              <w:t>Fred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190"/>
              <w:jc w:val="right"/>
              <w:rPr>
                <w:sz w:val="17"/>
              </w:rPr>
            </w:pPr>
            <w:r>
              <w:rPr>
                <w:sz w:val="17"/>
              </w:rPr>
              <w:t>Bradley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>
              <w:pStyle w:val="TableParagraph"/>
              <w:ind w:left="443"/>
              <w:rPr>
                <w:sz w:val="17"/>
              </w:rPr>
            </w:pPr>
            <w:r>
              <w:rPr>
                <w:sz w:val="17"/>
              </w:rPr>
              <w:t>Faltys</w:t>
            </w:r>
          </w:p>
        </w:tc>
        <w:tc>
          <w:tcPr>
            <w:tcW w:w="939" w:type="dxa"/>
          </w:tcPr>
          <w:p>
            <w:pPr>
              <w:pStyle w:val="TableParagraph"/>
              <w:ind w:left="221"/>
              <w:rPr>
                <w:sz w:val="17"/>
              </w:rPr>
            </w:pPr>
            <w:r>
              <w:rPr>
                <w:sz w:val="17"/>
              </w:rPr>
              <w:t>Archer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Armstrong</w:t>
            </w:r>
          </w:p>
        </w:tc>
        <w:tc>
          <w:tcPr>
            <w:tcW w:w="991" w:type="dxa"/>
          </w:tcPr>
          <w:p>
            <w:pPr>
              <w:pStyle w:val="TableParagraph"/>
              <w:ind w:left="0"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Ballew</w:t>
            </w:r>
          </w:p>
        </w:tc>
        <w:tc>
          <w:tcPr>
            <w:tcW w:w="939" w:type="dxa"/>
          </w:tcPr>
          <w:p>
            <w:pPr>
              <w:pStyle w:val="TableParagraph"/>
              <w:ind w:left="0" w:right="115"/>
              <w:jc w:val="right"/>
              <w:rPr>
                <w:sz w:val="17"/>
              </w:rPr>
            </w:pPr>
            <w:r>
              <w:rPr>
                <w:sz w:val="17"/>
              </w:rPr>
              <w:t>Kormann</w:t>
            </w:r>
          </w:p>
        </w:tc>
        <w:tc>
          <w:tcPr>
            <w:tcW w:w="1004" w:type="dxa"/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sz w:val="17"/>
              </w:rPr>
              <w:t>Mills</w:t>
            </w:r>
          </w:p>
        </w:tc>
        <w:tc>
          <w:tcPr>
            <w:tcW w:w="1043" w:type="dxa"/>
          </w:tcPr>
          <w:p>
            <w:pPr>
              <w:pStyle w:val="TableParagraph"/>
              <w:ind w:left="129"/>
              <w:rPr>
                <w:sz w:val="17"/>
              </w:rPr>
            </w:pPr>
            <w:r>
              <w:rPr>
                <w:sz w:val="17"/>
              </w:rPr>
              <w:t>Rothmeier</w:t>
            </w:r>
          </w:p>
        </w:tc>
        <w:tc>
          <w:tcPr>
            <w:tcW w:w="1043" w:type="dxa"/>
          </w:tcPr>
          <w:p>
            <w:pPr>
              <w:pStyle w:val="TableParagraph"/>
              <w:ind w:left="234"/>
              <w:rPr>
                <w:sz w:val="17"/>
              </w:rPr>
            </w:pPr>
            <w:r>
              <w:rPr>
                <w:sz w:val="17"/>
              </w:rPr>
              <w:t>Shoupp</w:t>
            </w:r>
          </w:p>
        </w:tc>
        <w:tc>
          <w:tcPr>
            <w:tcW w:w="1200" w:type="dxa"/>
          </w:tcPr>
          <w:p>
            <w:pPr>
              <w:pStyle w:val="TableParagraph"/>
              <w:ind w:left="351"/>
              <w:rPr>
                <w:sz w:val="17"/>
              </w:rPr>
            </w:pPr>
            <w:r>
              <w:rPr>
                <w:sz w:val="17"/>
              </w:rPr>
              <w:t>Stovall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24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Taylor</w:t>
            </w:r>
          </w:p>
        </w:tc>
      </w:tr>
      <w:tr>
        <w:trPr>
          <w:trHeight w:val="221" w:hRule="exact"/>
        </w:trPr>
        <w:tc>
          <w:tcPr>
            <w:tcW w:w="2490" w:type="dxa"/>
            <w:vMerge w:val="restart"/>
          </w:tcPr>
          <w:p>
            <w:pPr/>
          </w:p>
        </w:tc>
        <w:tc>
          <w:tcPr>
            <w:tcW w:w="1369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17"/>
              <w:rPr>
                <w:sz w:val="17"/>
              </w:rPr>
            </w:pPr>
            <w:r>
              <w:rPr>
                <w:sz w:val="17"/>
              </w:rPr>
              <w:t>Superintendent</w:t>
            </w:r>
          </w:p>
        </w:tc>
        <w:tc>
          <w:tcPr>
            <w:tcW w:w="939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52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91" w:type="dxa"/>
          </w:tcPr>
          <w:p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Board</w:t>
            </w:r>
          </w:p>
        </w:tc>
        <w:tc>
          <w:tcPr>
            <w:tcW w:w="939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04" w:type="dxa"/>
          </w:tcPr>
          <w:p>
            <w:pPr>
              <w:pStyle w:val="TableParagraph"/>
              <w:ind w:left="273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200" w:type="dxa"/>
          </w:tcPr>
          <w:p>
            <w:pPr>
              <w:pStyle w:val="TableParagraph"/>
              <w:ind w:left="37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24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Board</w:t>
            </w:r>
          </w:p>
        </w:tc>
      </w:tr>
      <w:tr>
        <w:trPr>
          <w:trHeight w:val="228" w:hRule="exact"/>
        </w:trPr>
        <w:tc>
          <w:tcPr>
            <w:tcW w:w="2490" w:type="dxa"/>
            <w:vMerge/>
          </w:tcPr>
          <w:p>
            <w:pPr/>
          </w:p>
        </w:tc>
        <w:tc>
          <w:tcPr>
            <w:tcW w:w="1369" w:type="dxa"/>
            <w:vMerge/>
            <w:tcBorders>
              <w:bottom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55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52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68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91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1004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200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965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6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</w:tr>
      <w:tr>
        <w:trPr>
          <w:trHeight w:val="234" w:hRule="exact"/>
        </w:trPr>
        <w:tc>
          <w:tcPr>
            <w:tcW w:w="2490" w:type="dxa"/>
          </w:tcPr>
          <w:p>
            <w:pPr>
              <w:pStyle w:val="TableParagraph"/>
              <w:spacing w:before="16"/>
              <w:ind w:left="25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136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104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586" w:val="left" w:leader="none"/>
              </w:tabs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-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w w:val="95"/>
                <w:sz w:val="17"/>
              </w:rPr>
              <w:t>-</w:t>
            </w:r>
          </w:p>
        </w:tc>
        <w:tc>
          <w:tcPr>
            <w:tcW w:w="965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8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52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04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10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7679" w:type="dxa"/>
            <w:gridSpan w:val="6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b/>
                <w:sz w:val="17"/>
              </w:rPr>
              <w:t>Note – </w:t>
            </w:r>
            <w:r>
              <w:rPr>
                <w:sz w:val="17"/>
              </w:rPr>
              <w:t>An executive officer is defined as the superintendent, unless the board of trustees or the</w:t>
            </w:r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6741" w:type="dxa"/>
            <w:gridSpan w:val="5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district administration names additional staff under this classification for local officials.</w:t>
            </w:r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371" w:footer="0" w:top="2080" w:bottom="280" w:left="600" w:right="6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24"/>
        </w:rPr>
      </w:pPr>
    </w:p>
    <w:tbl>
      <w:tblPr>
        <w:tblW w:w="0" w:type="auto"/>
        <w:jc w:val="left"/>
        <w:tblInd w:w="100" w:type="dxa"/>
        <w:tblBorders>
          <w:top w:val="single" w:sz="5" w:space="0" w:color="D5D5D5"/>
          <w:left w:val="single" w:sz="5" w:space="0" w:color="D5D5D5"/>
          <w:bottom w:val="single" w:sz="5" w:space="0" w:color="D5D5D5"/>
          <w:right w:val="single" w:sz="5" w:space="0" w:color="D5D5D5"/>
          <w:insideH w:val="single" w:sz="5" w:space="0" w:color="D5D5D5"/>
          <w:insideV w:val="single" w:sz="5" w:space="0" w:color="D5D5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369"/>
        <w:gridCol w:w="939"/>
        <w:gridCol w:w="952"/>
        <w:gridCol w:w="991"/>
        <w:gridCol w:w="939"/>
        <w:gridCol w:w="1004"/>
        <w:gridCol w:w="1043"/>
        <w:gridCol w:w="1043"/>
        <w:gridCol w:w="1200"/>
        <w:gridCol w:w="965"/>
      </w:tblGrid>
      <w:tr>
        <w:trPr>
          <w:trHeight w:val="273" w:hRule="exact"/>
        </w:trPr>
        <w:tc>
          <w:tcPr>
            <w:tcW w:w="6741" w:type="dxa"/>
            <w:gridSpan w:val="5"/>
          </w:tcPr>
          <w:p>
            <w:pPr>
              <w:pStyle w:val="TableParagraph"/>
              <w:spacing w:before="12"/>
              <w:ind w:left="338"/>
              <w:rPr>
                <w:rFonts w:ascii="Times New Roman"/>
                <w:b/>
                <w:sz w:val="21"/>
              </w:rPr>
            </w:pPr>
            <w:bookmarkStart w:name="Slide Number 15" w:id="22"/>
            <w:bookmarkEnd w:id="22"/>
            <w:r>
              <w:rPr/>
            </w:r>
            <w:r>
              <w:rPr>
                <w:rFonts w:ascii="Times New Roman"/>
                <w:b/>
                <w:sz w:val="21"/>
              </w:rPr>
              <w:t>Business Transactions Between School District and Board Members</w:t>
            </w:r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73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For the Twelve-Month Period</w:t>
            </w:r>
          </w:p>
        </w:tc>
        <w:tc>
          <w:tcPr>
            <w:tcW w:w="1369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952" w:type="dxa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Ended August 31, 2014</w:t>
            </w:r>
          </w:p>
        </w:tc>
        <w:tc>
          <w:tcPr>
            <w:tcW w:w="1369" w:type="dxa"/>
          </w:tcPr>
          <w:p>
            <w:pPr>
              <w:pStyle w:val="TableParagraph"/>
              <w:spacing w:before="9"/>
              <w:ind w:left="0" w:right="34"/>
              <w:jc w:val="center"/>
              <w:rPr>
                <w:sz w:val="17"/>
              </w:rPr>
            </w:pPr>
            <w:r>
              <w:rPr>
                <w:sz w:val="17"/>
              </w:rPr>
              <w:t>David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sz w:val="17"/>
              </w:rPr>
              <w:t>Christopher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ind w:left="304" w:right="292"/>
              <w:jc w:val="center"/>
              <w:rPr>
                <w:sz w:val="17"/>
              </w:rPr>
            </w:pPr>
            <w:r>
              <w:rPr>
                <w:sz w:val="17"/>
              </w:rPr>
              <w:t>Sue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0" w:right="285"/>
              <w:jc w:val="right"/>
              <w:rPr>
                <w:sz w:val="17"/>
              </w:rPr>
            </w:pPr>
            <w:r>
              <w:rPr>
                <w:sz w:val="17"/>
              </w:rPr>
              <w:t>Read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Matt</w:t>
            </w:r>
          </w:p>
        </w:tc>
        <w:tc>
          <w:tcPr>
            <w:tcW w:w="1004" w:type="dxa"/>
          </w:tcPr>
          <w:p>
            <w:pPr>
              <w:pStyle w:val="TableParagraph"/>
              <w:spacing w:before="9"/>
              <w:ind w:left="299"/>
              <w:rPr>
                <w:sz w:val="17"/>
              </w:rPr>
            </w:pPr>
            <w:r>
              <w:rPr>
                <w:sz w:val="17"/>
              </w:rPr>
              <w:t>Sheri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325"/>
              <w:rPr>
                <w:sz w:val="17"/>
              </w:rPr>
            </w:pPr>
            <w:r>
              <w:rPr>
                <w:sz w:val="17"/>
              </w:rPr>
              <w:t>Craig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338"/>
              <w:rPr>
                <w:sz w:val="17"/>
              </w:rPr>
            </w:pPr>
            <w:r>
              <w:rPr>
                <w:sz w:val="17"/>
              </w:rPr>
              <w:t>Erin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405" w:right="390"/>
              <w:jc w:val="center"/>
              <w:rPr>
                <w:sz w:val="17"/>
              </w:rPr>
            </w:pPr>
            <w:r>
              <w:rPr>
                <w:sz w:val="17"/>
              </w:rPr>
              <w:t>Fred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0" w:right="190"/>
              <w:jc w:val="right"/>
              <w:rPr>
                <w:sz w:val="17"/>
              </w:rPr>
            </w:pPr>
            <w:r>
              <w:rPr>
                <w:sz w:val="17"/>
              </w:rPr>
              <w:t>Bradley</w:t>
            </w:r>
          </w:p>
        </w:tc>
      </w:tr>
      <w:tr>
        <w:trPr>
          <w:trHeight w:val="221" w:hRule="exact"/>
        </w:trPr>
        <w:tc>
          <w:tcPr>
            <w:tcW w:w="2490" w:type="dxa"/>
          </w:tcPr>
          <w:p>
            <w:pPr/>
          </w:p>
        </w:tc>
        <w:tc>
          <w:tcPr>
            <w:tcW w:w="1369" w:type="dxa"/>
          </w:tcPr>
          <w:p>
            <w:pPr>
              <w:pStyle w:val="TableParagraph"/>
              <w:spacing w:before="9"/>
              <w:ind w:left="443"/>
              <w:rPr>
                <w:sz w:val="17"/>
              </w:rPr>
            </w:pPr>
            <w:r>
              <w:rPr>
                <w:sz w:val="17"/>
              </w:rPr>
              <w:t>Faltys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221"/>
              <w:rPr>
                <w:sz w:val="17"/>
              </w:rPr>
            </w:pPr>
            <w:r>
              <w:rPr>
                <w:sz w:val="17"/>
              </w:rPr>
              <w:t>Archer</w:t>
            </w:r>
          </w:p>
        </w:tc>
        <w:tc>
          <w:tcPr>
            <w:tcW w:w="952" w:type="dxa"/>
          </w:tcPr>
          <w:p>
            <w:pPr>
              <w:pStyle w:val="TableParagraph"/>
              <w:spacing w:before="9"/>
              <w:rPr>
                <w:sz w:val="17"/>
              </w:rPr>
            </w:pPr>
            <w:r>
              <w:rPr>
                <w:sz w:val="17"/>
              </w:rPr>
              <w:t>Armstrong</w:t>
            </w:r>
          </w:p>
        </w:tc>
        <w:tc>
          <w:tcPr>
            <w:tcW w:w="991" w:type="dxa"/>
          </w:tcPr>
          <w:p>
            <w:pPr>
              <w:pStyle w:val="TableParagraph"/>
              <w:spacing w:before="9"/>
              <w:ind w:left="0"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Ballew</w:t>
            </w:r>
          </w:p>
        </w:tc>
        <w:tc>
          <w:tcPr>
            <w:tcW w:w="939" w:type="dxa"/>
          </w:tcPr>
          <w:p>
            <w:pPr>
              <w:pStyle w:val="TableParagraph"/>
              <w:spacing w:before="9"/>
              <w:ind w:left="0" w:right="115"/>
              <w:jc w:val="right"/>
              <w:rPr>
                <w:sz w:val="17"/>
              </w:rPr>
            </w:pPr>
            <w:r>
              <w:rPr>
                <w:sz w:val="17"/>
              </w:rPr>
              <w:t>Kormann</w:t>
            </w:r>
          </w:p>
        </w:tc>
        <w:tc>
          <w:tcPr>
            <w:tcW w:w="1004" w:type="dxa"/>
          </w:tcPr>
          <w:p>
            <w:pPr>
              <w:pStyle w:val="TableParagraph"/>
              <w:spacing w:before="9"/>
              <w:ind w:left="325"/>
              <w:rPr>
                <w:sz w:val="17"/>
              </w:rPr>
            </w:pPr>
            <w:r>
              <w:rPr>
                <w:sz w:val="17"/>
              </w:rPr>
              <w:t>Mills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129"/>
              <w:rPr>
                <w:sz w:val="17"/>
              </w:rPr>
            </w:pPr>
            <w:r>
              <w:rPr>
                <w:sz w:val="17"/>
              </w:rPr>
              <w:t>Rothmeier</w:t>
            </w:r>
          </w:p>
        </w:tc>
        <w:tc>
          <w:tcPr>
            <w:tcW w:w="1043" w:type="dxa"/>
          </w:tcPr>
          <w:p>
            <w:pPr>
              <w:pStyle w:val="TableParagraph"/>
              <w:spacing w:before="9"/>
              <w:ind w:left="234"/>
              <w:rPr>
                <w:sz w:val="17"/>
              </w:rPr>
            </w:pPr>
            <w:r>
              <w:rPr>
                <w:sz w:val="17"/>
              </w:rPr>
              <w:t>Shoupp</w:t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ind w:left="351"/>
              <w:rPr>
                <w:sz w:val="17"/>
              </w:rPr>
            </w:pPr>
            <w:r>
              <w:rPr>
                <w:sz w:val="17"/>
              </w:rPr>
              <w:t>Stovall</w:t>
            </w:r>
          </w:p>
        </w:tc>
        <w:tc>
          <w:tcPr>
            <w:tcW w:w="965" w:type="dxa"/>
          </w:tcPr>
          <w:p>
            <w:pPr>
              <w:pStyle w:val="TableParagraph"/>
              <w:spacing w:before="9"/>
              <w:ind w:left="0" w:right="24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Taylor</w:t>
            </w:r>
          </w:p>
        </w:tc>
      </w:tr>
      <w:tr>
        <w:trPr>
          <w:trHeight w:val="221" w:hRule="exact"/>
        </w:trPr>
        <w:tc>
          <w:tcPr>
            <w:tcW w:w="2490" w:type="dxa"/>
            <w:vMerge w:val="restart"/>
          </w:tcPr>
          <w:p>
            <w:pPr/>
          </w:p>
        </w:tc>
        <w:tc>
          <w:tcPr>
            <w:tcW w:w="1369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17"/>
              <w:rPr>
                <w:sz w:val="17"/>
              </w:rPr>
            </w:pPr>
            <w:r>
              <w:rPr>
                <w:sz w:val="17"/>
              </w:rPr>
              <w:t>Superintendent</w:t>
            </w:r>
          </w:p>
        </w:tc>
        <w:tc>
          <w:tcPr>
            <w:tcW w:w="939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52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91" w:type="dxa"/>
          </w:tcPr>
          <w:p>
            <w:pPr>
              <w:pStyle w:val="TableParagraph"/>
              <w:ind w:left="0" w:right="2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Board</w:t>
            </w:r>
          </w:p>
        </w:tc>
        <w:tc>
          <w:tcPr>
            <w:tcW w:w="939" w:type="dxa"/>
          </w:tcPr>
          <w:p>
            <w:pPr>
              <w:pStyle w:val="TableParagraph"/>
              <w:ind w:left="24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04" w:type="dxa"/>
          </w:tcPr>
          <w:p>
            <w:pPr>
              <w:pStyle w:val="TableParagraph"/>
              <w:ind w:left="273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043" w:type="dxa"/>
          </w:tcPr>
          <w:p>
            <w:pPr>
              <w:pStyle w:val="TableParagraph"/>
              <w:ind w:left="299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1200" w:type="dxa"/>
          </w:tcPr>
          <w:p>
            <w:pPr>
              <w:pStyle w:val="TableParagraph"/>
              <w:ind w:left="377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  <w:tc>
          <w:tcPr>
            <w:tcW w:w="965" w:type="dxa"/>
          </w:tcPr>
          <w:p>
            <w:pPr>
              <w:pStyle w:val="TableParagraph"/>
              <w:ind w:left="0" w:right="24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Board</w:t>
            </w:r>
          </w:p>
        </w:tc>
      </w:tr>
      <w:tr>
        <w:trPr>
          <w:trHeight w:val="228" w:hRule="exact"/>
        </w:trPr>
        <w:tc>
          <w:tcPr>
            <w:tcW w:w="2490" w:type="dxa"/>
            <w:vMerge/>
          </w:tcPr>
          <w:p>
            <w:pPr/>
          </w:p>
        </w:tc>
        <w:tc>
          <w:tcPr>
            <w:tcW w:w="1369" w:type="dxa"/>
            <w:vMerge/>
            <w:tcBorders>
              <w:bottom w:val="single" w:sz="10" w:space="0" w:color="000000"/>
            </w:tcBorders>
          </w:tcPr>
          <w:p>
            <w:pPr/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55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52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68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991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939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1004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043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207"/>
              <w:rPr>
                <w:sz w:val="17"/>
              </w:rPr>
            </w:pPr>
            <w:r>
              <w:rPr>
                <w:sz w:val="17"/>
              </w:rPr>
              <w:t>Member</w:t>
            </w:r>
          </w:p>
        </w:tc>
        <w:tc>
          <w:tcPr>
            <w:tcW w:w="1200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2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  <w:tc>
          <w:tcPr>
            <w:tcW w:w="965" w:type="dxa"/>
            <w:tcBorders>
              <w:bottom w:val="single" w:sz="10" w:space="0" w:color="000000"/>
            </w:tcBorders>
          </w:tcPr>
          <w:p>
            <w:pPr>
              <w:pStyle w:val="TableParagraph"/>
              <w:ind w:left="0" w:right="16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Member</w:t>
            </w:r>
          </w:p>
        </w:tc>
      </w:tr>
      <w:tr>
        <w:trPr>
          <w:trHeight w:val="234" w:hRule="exact"/>
        </w:trPr>
        <w:tc>
          <w:tcPr>
            <w:tcW w:w="2490" w:type="dxa"/>
          </w:tcPr>
          <w:p>
            <w:pPr>
              <w:pStyle w:val="TableParagraph"/>
              <w:spacing w:before="16"/>
              <w:ind w:left="25"/>
              <w:rPr>
                <w:sz w:val="17"/>
              </w:rPr>
            </w:pPr>
            <w:r>
              <w:rPr>
                <w:sz w:val="17"/>
              </w:rPr>
              <w:t>Amounts</w:t>
            </w:r>
          </w:p>
        </w:tc>
        <w:tc>
          <w:tcPr>
            <w:tcW w:w="136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1042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52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991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586" w:val="left" w:leader="none"/>
              </w:tabs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spacing w:val="-1"/>
                <w:sz w:val="17"/>
              </w:rPr>
              <w:t>-</w:t>
            </w:r>
          </w:p>
        </w:tc>
        <w:tc>
          <w:tcPr>
            <w:tcW w:w="939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11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04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043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  <w:tc>
          <w:tcPr>
            <w:tcW w:w="1200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ind w:left="0" w:right="255"/>
              <w:jc w:val="right"/>
              <w:rPr>
                <w:sz w:val="17"/>
              </w:rPr>
            </w:pPr>
            <w:r>
              <w:rPr>
                <w:sz w:val="17"/>
              </w:rPr>
              <w:t>$</w:t>
              <w:tab/>
            </w:r>
            <w:r>
              <w:rPr>
                <w:w w:val="95"/>
                <w:sz w:val="17"/>
              </w:rPr>
              <w:t>-</w:t>
            </w:r>
          </w:p>
        </w:tc>
        <w:tc>
          <w:tcPr>
            <w:tcW w:w="965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637" w:val="left" w:leader="none"/>
              </w:tabs>
              <w:rPr>
                <w:sz w:val="17"/>
              </w:rPr>
            </w:pPr>
            <w:r>
              <w:rPr>
                <w:sz w:val="17"/>
              </w:rPr>
              <w:t>$</w:t>
              <w:tab/>
              <w:t>-</w:t>
            </w:r>
          </w:p>
        </w:tc>
      </w:tr>
      <w:tr>
        <w:trPr>
          <w:trHeight w:val="228" w:hRule="exact"/>
        </w:trPr>
        <w:tc>
          <w:tcPr>
            <w:tcW w:w="7679" w:type="dxa"/>
            <w:gridSpan w:val="6"/>
            <w:tcBorders>
              <w:top w:val="single" w:sz="10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b/>
                <w:sz w:val="17"/>
              </w:rPr>
              <w:t>Note - </w:t>
            </w:r>
            <w:r>
              <w:rPr>
                <w:sz w:val="17"/>
              </w:rPr>
              <w:t>The summary amounts reported under this disclosure are not to duplicate the  items</w:t>
            </w:r>
          </w:p>
        </w:tc>
        <w:tc>
          <w:tcPr>
            <w:tcW w:w="1004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043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10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10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6741" w:type="dxa"/>
            <w:gridSpan w:val="5"/>
          </w:tcPr>
          <w:p>
            <w:pPr>
              <w:pStyle w:val="TableParagraph"/>
              <w:spacing w:before="9"/>
              <w:ind w:left="26"/>
              <w:rPr>
                <w:sz w:val="17"/>
              </w:rPr>
            </w:pPr>
            <w:r>
              <w:rPr>
                <w:sz w:val="17"/>
              </w:rPr>
              <w:t>disclosed in the summary schedule of reimbursements received by board members.</w:t>
            </w:r>
          </w:p>
        </w:tc>
        <w:tc>
          <w:tcPr>
            <w:tcW w:w="939" w:type="dxa"/>
          </w:tcPr>
          <w:p>
            <w:pPr/>
          </w:p>
        </w:tc>
        <w:tc>
          <w:tcPr>
            <w:tcW w:w="1004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043" w:type="dxa"/>
          </w:tcPr>
          <w:p>
            <w:pPr/>
          </w:p>
        </w:tc>
        <w:tc>
          <w:tcPr>
            <w:tcW w:w="1200" w:type="dxa"/>
          </w:tcPr>
          <w:p>
            <w:pPr/>
          </w:p>
        </w:tc>
        <w:tc>
          <w:tcPr>
            <w:tcW w:w="965" w:type="dxa"/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371" w:footer="0" w:top="2080" w:bottom="280" w:left="620" w:right="6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4"/>
        <w:spacing w:before="85"/>
        <w:ind w:left="101"/>
      </w:pPr>
      <w:bookmarkStart w:name="Slide Number 16" w:id="23"/>
      <w:bookmarkEnd w:id="23"/>
      <w:r>
        <w:rPr/>
      </w:r>
      <w:r>
        <w:rPr/>
        <w:t>A copy of the Superintendent’s contract is available online at</w:t>
      </w:r>
    </w:p>
    <w:p>
      <w:pPr>
        <w:spacing w:before="24"/>
        <w:ind w:left="4073" w:right="0" w:firstLine="0"/>
        <w:jc w:val="left"/>
        <w:rPr>
          <w:sz w:val="48"/>
        </w:rPr>
      </w:pPr>
      <w:r>
        <w:rPr>
          <w:sz w:val="48"/>
        </w:rPr>
        <w:t>the Carroll ISD Webpage:</w:t>
      </w:r>
    </w:p>
    <w:p>
      <w:pPr>
        <w:pStyle w:val="BodyText"/>
        <w:rPr>
          <w:sz w:val="54"/>
        </w:rPr>
      </w:pPr>
    </w:p>
    <w:p>
      <w:pPr>
        <w:spacing w:before="440"/>
        <w:ind w:left="100" w:right="83" w:firstLine="0"/>
        <w:jc w:val="center"/>
        <w:rPr>
          <w:sz w:val="48"/>
        </w:rPr>
      </w:pPr>
      <w:r>
        <w:rPr>
          <w:sz w:val="48"/>
        </w:rPr>
        <w:t>(Visit the Superintendent’s webpage under </w:t>
      </w:r>
      <w:r>
        <w:rPr>
          <w:i/>
          <w:sz w:val="48"/>
        </w:rPr>
        <w:t>Departments</w:t>
      </w:r>
      <w:r>
        <w:rPr>
          <w:sz w:val="48"/>
        </w:rPr>
        <w:t>.)</w:t>
      </w:r>
    </w:p>
    <w:p>
      <w:pPr>
        <w:pStyle w:val="BodyText"/>
        <w:rPr>
          <w:sz w:val="43"/>
        </w:rPr>
      </w:pPr>
    </w:p>
    <w:p>
      <w:pPr>
        <w:spacing w:line="300" w:lineRule="auto" w:before="1"/>
        <w:ind w:left="101" w:right="75" w:firstLine="0"/>
        <w:jc w:val="center"/>
        <w:rPr>
          <w:sz w:val="52"/>
        </w:rPr>
      </w:pPr>
      <w:hyperlink r:id="rId14">
        <w:r>
          <w:rPr>
            <w:color w:val="009999"/>
            <w:sz w:val="52"/>
            <w:u w:val="thick" w:color="009999"/>
          </w:rPr>
          <w:t>http://www.southlakecarroll.edu/pages/CISD/Depts/</w:t>
        </w:r>
      </w:hyperlink>
      <w:r>
        <w:rPr>
          <w:color w:val="009999"/>
          <w:sz w:val="52"/>
          <w:u w:val="thick" w:color="009999"/>
        </w:rPr>
        <w:t> </w:t>
      </w:r>
      <w:hyperlink r:id="rId14">
        <w:r>
          <w:rPr>
            <w:color w:val="009999"/>
            <w:sz w:val="52"/>
            <w:u w:val="thick" w:color="009999"/>
          </w:rPr>
          <w:t>From_the_Superintendent</w:t>
        </w:r>
      </w:hyperlink>
    </w:p>
    <w:p>
      <w:pPr>
        <w:spacing w:after="0" w:line="300" w:lineRule="auto"/>
        <w:jc w:val="center"/>
        <w:rPr>
          <w:sz w:val="52"/>
        </w:rPr>
        <w:sectPr>
          <w:pgSz w:w="14400" w:h="10800" w:orient="landscape"/>
          <w:pgMar w:header="371" w:footer="0" w:top="2080" w:bottom="280" w:left="600" w:right="7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914400</wp:posOffset>
            </wp:positionH>
            <wp:positionV relativeFrom="page">
              <wp:posOffset>304800</wp:posOffset>
            </wp:positionV>
            <wp:extent cx="1667255" cy="638555"/>
            <wp:effectExtent l="0" t="0" r="0" b="0"/>
            <wp:wrapNone/>
            <wp:docPr id="3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00" w:lineRule="auto" w:before="221"/>
        <w:ind w:left="2268" w:right="2271"/>
        <w:jc w:val="center"/>
      </w:pPr>
      <w:bookmarkStart w:name="Slide Number 17" w:id="24"/>
      <w:bookmarkEnd w:id="24"/>
      <w:r>
        <w:rPr/>
      </w:r>
      <w:r>
        <w:rPr/>
        <w:t>Questions and Comments: Please contact</w:t>
      </w:r>
    </w:p>
    <w:p>
      <w:pPr>
        <w:spacing w:line="300" w:lineRule="auto" w:before="6"/>
        <w:ind w:left="0" w:right="4" w:firstLine="0"/>
        <w:jc w:val="center"/>
        <w:rPr>
          <w:sz w:val="64"/>
        </w:rPr>
      </w:pPr>
      <w:r>
        <w:rPr>
          <w:sz w:val="64"/>
        </w:rPr>
        <w:t>Christy Stinson, CISD Financial Services </w:t>
      </w:r>
      <w:hyperlink r:id="rId15">
        <w:r>
          <w:rPr>
            <w:sz w:val="64"/>
          </w:rPr>
          <w:t>christy.stinson@southlakecarroll.edu</w:t>
        </w:r>
      </w:hyperlink>
    </w:p>
    <w:sectPr>
      <w:pgSz w:w="14400" w:h="10800" w:orient="landscape"/>
      <w:pgMar w:header="371" w:footer="0" w:top="242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.720001pt;margin-top:18.539368pt;width:628.6pt;height:102.55pt;mso-position-horizontal-relative:page;mso-position-vertical-relative:page;z-index:-45088" coordorigin="914,371" coordsize="12572,2051">
          <v:shape style="position:absolute;left:10320;top:371;width:2160;height:2051" type="#_x0000_t75" stroked="false">
            <v:imagedata r:id="rId1" o:title=""/>
          </v:shape>
          <v:line style="position:absolute" from="960,2280" to="13440,2280" stroked="true" strokeweight="4.560pt" strokecolor="#0099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29.050156pt;width:401.25pt;height:76.05pt;mso-position-horizontal-relative:page;mso-position-vertical-relative:page;z-index:-45064" type="#_x0000_t202" filled="false" stroked="false">
          <v:textbox inset="0,0,0,0">
            <w:txbxContent>
              <w:p>
                <w:pPr>
                  <w:spacing w:line="824" w:lineRule="exact" w:before="0"/>
                  <w:ind w:left="326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199997pt;margin-top:29.050156pt;width:401.25pt;height:76.05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line="824" w:lineRule="exact" w:before="0"/>
                  <w:ind w:left="326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.720001pt;margin-top:18.539368pt;width:628.6pt;height:102.55pt;mso-position-horizontal-relative:page;mso-position-vertical-relative:page;z-index:-45016" coordorigin="914,371" coordsize="12572,2051">
          <v:shape style="position:absolute;left:10320;top:371;width:2160;height:2051" type="#_x0000_t75" stroked="false">
            <v:imagedata r:id="rId1" o:title=""/>
          </v:shape>
          <v:line style="position:absolute" from="960,2280" to="13440,2280" stroked="true" strokeweight="4.560pt" strokecolor="#009900">
            <v:stroke dashstyle="solid"/>
          </v:line>
          <w10:wrap type="none"/>
        </v:group>
      </w:pict>
    </w:r>
    <w:r>
      <w:rPr/>
      <w:pict>
        <v:shape style="position:absolute;margin-left:78.199997pt;margin-top:29.050156pt;width:401.25pt;height:76.05pt;mso-position-horizontal-relative:page;mso-position-vertical-relative:page;z-index:-44992" type="#_x0000_t202" filled="false" stroked="false">
          <v:textbox inset="0,0,0,0">
            <w:txbxContent>
              <w:p>
                <w:pPr>
                  <w:spacing w:line="824" w:lineRule="exact" w:before="0"/>
                  <w:ind w:left="326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199997pt;margin-top:29.050156pt;width:401.25pt;height:76.05pt;mso-position-horizontal-relative:page;mso-position-vertical-relative:page;z-index:-44968" type="#_x0000_t202" filled="false" stroked="false">
          <v:textbox inset="0,0,0,0">
            <w:txbxContent>
              <w:p>
                <w:pPr>
                  <w:spacing w:line="824" w:lineRule="exact" w:before="0"/>
                  <w:ind w:left="326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.720001pt;margin-top:18.539368pt;width:628.6pt;height:102.55pt;mso-position-horizontal-relative:page;mso-position-vertical-relative:page;z-index:-44944" coordorigin="914,371" coordsize="12572,2051">
          <v:shape style="position:absolute;left:10320;top:371;width:2160;height:2051" type="#_x0000_t75" stroked="false">
            <v:imagedata r:id="rId1" o:title=""/>
          </v:shape>
          <v:line style="position:absolute" from="960,2280" to="13440,2280" stroked="true" strokeweight="4.560pt" strokecolor="#009900">
            <v:stroke dashstyle="solid"/>
          </v:line>
          <w10:wrap type="none"/>
        </v:group>
      </w:pict>
    </w:r>
    <w:r>
      <w:rPr/>
      <w:pict>
        <v:shape style="position:absolute;margin-left:78.199997pt;margin-top:29.050156pt;width:401.25pt;height:76.05pt;mso-position-horizontal-relative:page;mso-position-vertical-relative:page;z-index:-44920" type="#_x0000_t202" filled="false" stroked="false">
          <v:textbox inset="0,0,0,0">
            <w:txbxContent>
              <w:p>
                <w:pPr>
                  <w:spacing w:line="824" w:lineRule="exact" w:before="0"/>
                  <w:ind w:left="326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4" w:hanging="500"/>
        <w:jc w:val="right"/>
      </w:pPr>
      <w:rPr>
        <w:rFonts w:hint="default" w:ascii="Arial" w:hAnsi="Arial" w:eastAsia="Arial" w:cs="Arial"/>
        <w:spacing w:val="-8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802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6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8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2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34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56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80"/>
      <w:outlineLvl w:val="1"/>
    </w:pPr>
    <w:rPr>
      <w:rFonts w:ascii="Arial" w:hAnsi="Arial" w:eastAsia="Arial" w:cs="Arial"/>
      <w:sz w:val="64"/>
      <w:szCs w:val="64"/>
    </w:rPr>
  </w:style>
  <w:style w:styleId="Heading2" w:type="paragraph">
    <w:name w:val="Heading 2"/>
    <w:basedOn w:val="Normal"/>
    <w:uiPriority w:val="1"/>
    <w:qFormat/>
    <w:pPr>
      <w:spacing w:before="81"/>
      <w:ind w:left="2268"/>
      <w:outlineLvl w:val="2"/>
    </w:pPr>
    <w:rPr>
      <w:rFonts w:ascii="Arial" w:hAnsi="Arial" w:eastAsia="Arial" w:cs="Arial"/>
      <w:sz w:val="56"/>
      <w:szCs w:val="56"/>
    </w:rPr>
  </w:style>
  <w:style w:styleId="Heading3" w:type="paragraph">
    <w:name w:val="Heading 3"/>
    <w:basedOn w:val="Normal"/>
    <w:uiPriority w:val="1"/>
    <w:qFormat/>
    <w:pPr>
      <w:spacing w:before="124"/>
      <w:ind w:left="20"/>
      <w:outlineLvl w:val="3"/>
    </w:pPr>
    <w:rPr>
      <w:rFonts w:ascii="Arial" w:hAnsi="Arial" w:eastAsia="Arial" w:cs="Arial"/>
      <w:b/>
      <w:bCs/>
      <w:sz w:val="48"/>
      <w:szCs w:val="48"/>
    </w:rPr>
  </w:style>
  <w:style w:styleId="Heading4" w:type="paragraph">
    <w:name w:val="Heading 4"/>
    <w:basedOn w:val="Normal"/>
    <w:uiPriority w:val="1"/>
    <w:qFormat/>
    <w:pPr>
      <w:spacing w:before="24"/>
      <w:ind w:left="100" w:right="83"/>
      <w:jc w:val="center"/>
      <w:outlineLvl w:val="4"/>
    </w:pPr>
    <w:rPr>
      <w:rFonts w:ascii="Arial" w:hAnsi="Arial" w:eastAsia="Arial" w:cs="Arial"/>
      <w:sz w:val="48"/>
      <w:szCs w:val="48"/>
    </w:rPr>
  </w:style>
  <w:style w:styleId="Heading5" w:type="paragraph">
    <w:name w:val="Heading 5"/>
    <w:basedOn w:val="Normal"/>
    <w:uiPriority w:val="1"/>
    <w:qFormat/>
    <w:pPr>
      <w:ind w:left="1144"/>
      <w:outlineLvl w:val="5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88"/>
      <w:ind w:left="584" w:right="99" w:hanging="5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"/>
      <w:ind w:left="7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tuna.tea.state.tx.us/First/forms/main.aspx" TargetMode="External"/><Relationship Id="rId8" Type="http://schemas.openxmlformats.org/officeDocument/2006/relationships/header" Target="header2.xml"/><Relationship Id="rId9" Type="http://schemas.openxmlformats.org/officeDocument/2006/relationships/image" Target="media/image1.png"/><Relationship Id="rId10" Type="http://schemas.openxmlformats.org/officeDocument/2006/relationships/image" Target="media/image3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yperlink" Target="http://www.southlakecarroll.edu/pages/CISD/Depts/From_the_Superintendent" TargetMode="External"/><Relationship Id="rId15" Type="http://schemas.openxmlformats.org/officeDocument/2006/relationships/hyperlink" Target="mailto:christy.stinson@southlakecarroll.edu" TargetMode="Externa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 Welch</dc:creator>
  <dc:title>Slide 1</dc:title>
  <dcterms:created xsi:type="dcterms:W3CDTF">2018-02-02T15:27:23Z</dcterms:created>
  <dcterms:modified xsi:type="dcterms:W3CDTF">2018-02-02T15:27:23Z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2018-02-02T00:00:00Z</vt:filetime>
  </property>
</Properties>
</file>