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1F97" w:rsidRPr="00DD6751" w:rsidRDefault="00501F97" w:rsidP="00501F97">
      <w:pPr>
        <w:pStyle w:val="Default"/>
        <w:jc w:val="center"/>
        <w:rPr>
          <w:rFonts w:asciiTheme="minorHAnsi" w:hAnsiTheme="minorHAnsi"/>
          <w:b/>
          <w:sz w:val="40"/>
          <w:szCs w:val="40"/>
          <w:u w:val="single"/>
        </w:rPr>
      </w:pPr>
      <w:r w:rsidRPr="00DD6751">
        <w:rPr>
          <w:rFonts w:asciiTheme="minorHAnsi" w:hAnsiTheme="minorHAnsi"/>
          <w:b/>
          <w:sz w:val="40"/>
          <w:szCs w:val="40"/>
          <w:u w:val="single"/>
        </w:rPr>
        <w:t>CARROLL ISD END OF MONTH PROCEDURES</w:t>
      </w:r>
    </w:p>
    <w:p w:rsidR="00501F97" w:rsidRPr="00DD6751" w:rsidRDefault="00501F97" w:rsidP="00501F97">
      <w:pPr>
        <w:pStyle w:val="Default"/>
        <w:rPr>
          <w:rFonts w:asciiTheme="minorHAnsi" w:hAnsiTheme="minorHAnsi"/>
          <w:sz w:val="23"/>
          <w:szCs w:val="23"/>
        </w:rPr>
      </w:pPr>
    </w:p>
    <w:p w:rsidR="00501F97" w:rsidRPr="00DD6751" w:rsidRDefault="00501F97" w:rsidP="00501F97">
      <w:pPr>
        <w:pStyle w:val="Default"/>
        <w:rPr>
          <w:rFonts w:asciiTheme="minorHAnsi" w:hAnsiTheme="minorHAnsi"/>
          <w:sz w:val="23"/>
          <w:szCs w:val="23"/>
        </w:rPr>
      </w:pPr>
      <w:r>
        <w:rPr>
          <w:rFonts w:asciiTheme="minorHAnsi" w:hAnsiTheme="minorHAnsi"/>
          <w:sz w:val="23"/>
          <w:szCs w:val="23"/>
        </w:rPr>
        <w:t>The Financial</w:t>
      </w:r>
      <w:r w:rsidRPr="00DD6751">
        <w:rPr>
          <w:rFonts w:asciiTheme="minorHAnsi" w:hAnsiTheme="minorHAnsi"/>
          <w:sz w:val="23"/>
          <w:szCs w:val="23"/>
        </w:rPr>
        <w:t xml:space="preserve"> End of Month (EOM)</w:t>
      </w:r>
      <w:r>
        <w:rPr>
          <w:rFonts w:asciiTheme="minorHAnsi" w:hAnsiTheme="minorHAnsi"/>
          <w:sz w:val="23"/>
          <w:szCs w:val="23"/>
        </w:rPr>
        <w:t xml:space="preserve"> process</w:t>
      </w:r>
      <w:r w:rsidRPr="00DD6751">
        <w:rPr>
          <w:rFonts w:asciiTheme="minorHAnsi" w:hAnsiTheme="minorHAnsi"/>
          <w:sz w:val="23"/>
          <w:szCs w:val="23"/>
        </w:rPr>
        <w:t xml:space="preserve"> should be </w:t>
      </w:r>
      <w:r>
        <w:rPr>
          <w:rFonts w:asciiTheme="minorHAnsi" w:hAnsiTheme="minorHAnsi"/>
          <w:sz w:val="23"/>
          <w:szCs w:val="23"/>
        </w:rPr>
        <w:t>completed within 30</w:t>
      </w:r>
      <w:r w:rsidRPr="00DD6751">
        <w:rPr>
          <w:rFonts w:asciiTheme="minorHAnsi" w:hAnsiTheme="minorHAnsi"/>
          <w:sz w:val="23"/>
          <w:szCs w:val="23"/>
        </w:rPr>
        <w:t xml:space="preserve"> days after the end of each month, or earlier dependent upon work schedules or holidays. </w:t>
      </w:r>
    </w:p>
    <w:p w:rsidR="00501F97" w:rsidRPr="00CE41B0" w:rsidRDefault="00501F97" w:rsidP="00501F97">
      <w:pPr>
        <w:pStyle w:val="Default"/>
        <w:rPr>
          <w:rFonts w:asciiTheme="minorHAnsi" w:hAnsiTheme="minorHAnsi"/>
          <w:b/>
          <w:color w:val="FF0000"/>
          <w:sz w:val="23"/>
          <w:szCs w:val="23"/>
        </w:rPr>
      </w:pPr>
    </w:p>
    <w:p w:rsidR="00501F97" w:rsidRPr="00DD6751" w:rsidRDefault="00501F97" w:rsidP="00501F97">
      <w:pPr>
        <w:pStyle w:val="Default"/>
        <w:rPr>
          <w:rFonts w:asciiTheme="minorHAnsi" w:hAnsiTheme="minorHAnsi" w:cs="Cambria"/>
          <w:color w:val="365F91"/>
          <w:sz w:val="28"/>
          <w:szCs w:val="28"/>
        </w:rPr>
      </w:pPr>
      <w:r w:rsidRPr="00DD6751">
        <w:rPr>
          <w:rFonts w:asciiTheme="minorHAnsi" w:hAnsiTheme="minorHAnsi" w:cs="Cambria"/>
          <w:b/>
          <w:bCs/>
          <w:color w:val="365F91"/>
          <w:sz w:val="28"/>
          <w:szCs w:val="28"/>
        </w:rPr>
        <w:t xml:space="preserve">General Instructions: </w:t>
      </w:r>
    </w:p>
    <w:p w:rsidR="00501F97" w:rsidRPr="00DD6751" w:rsidRDefault="00501F97" w:rsidP="00501F97">
      <w:pPr>
        <w:pStyle w:val="Default"/>
        <w:rPr>
          <w:rFonts w:asciiTheme="minorHAnsi" w:hAnsiTheme="minorHAnsi"/>
          <w:sz w:val="20"/>
          <w:szCs w:val="20"/>
        </w:rPr>
      </w:pPr>
      <w:r w:rsidRPr="00DD6751">
        <w:rPr>
          <w:rFonts w:asciiTheme="minorHAnsi" w:hAnsiTheme="minorHAnsi"/>
          <w:sz w:val="20"/>
          <w:szCs w:val="20"/>
        </w:rPr>
        <w:t xml:space="preserve"> </w:t>
      </w:r>
    </w:p>
    <w:p w:rsidR="00501F97" w:rsidRPr="00DD6751" w:rsidRDefault="00501F97" w:rsidP="00501F97">
      <w:pPr>
        <w:pStyle w:val="Default"/>
        <w:rPr>
          <w:rFonts w:asciiTheme="minorHAnsi" w:hAnsiTheme="minorHAnsi"/>
          <w:sz w:val="23"/>
          <w:szCs w:val="23"/>
        </w:rPr>
      </w:pPr>
      <w:r>
        <w:rPr>
          <w:rFonts w:asciiTheme="minorHAnsi" w:hAnsiTheme="minorHAnsi"/>
          <w:sz w:val="23"/>
          <w:szCs w:val="23"/>
        </w:rPr>
        <w:t xml:space="preserve">The Financial </w:t>
      </w:r>
      <w:r w:rsidRPr="00DD6751">
        <w:rPr>
          <w:rFonts w:asciiTheme="minorHAnsi" w:hAnsiTheme="minorHAnsi"/>
          <w:sz w:val="23"/>
          <w:szCs w:val="23"/>
        </w:rPr>
        <w:t>End-of-Month (EOM) process posts all current month transaction to the year-to-d</w:t>
      </w:r>
      <w:r>
        <w:rPr>
          <w:rFonts w:asciiTheme="minorHAnsi" w:hAnsiTheme="minorHAnsi"/>
          <w:sz w:val="23"/>
          <w:szCs w:val="23"/>
        </w:rPr>
        <w:t>ate transaction file. Only two (2</w:t>
      </w:r>
      <w:r w:rsidRPr="00DD6751">
        <w:rPr>
          <w:rFonts w:asciiTheme="minorHAnsi" w:hAnsiTheme="minorHAnsi"/>
          <w:sz w:val="23"/>
          <w:szCs w:val="23"/>
        </w:rPr>
        <w:t>) months should be open at one time, typically the current</w:t>
      </w:r>
      <w:r>
        <w:rPr>
          <w:rFonts w:asciiTheme="minorHAnsi" w:hAnsiTheme="minorHAnsi"/>
          <w:sz w:val="23"/>
          <w:szCs w:val="23"/>
        </w:rPr>
        <w:t xml:space="preserve"> month and the previous month</w:t>
      </w:r>
      <w:r w:rsidRPr="00DD6751">
        <w:rPr>
          <w:rFonts w:asciiTheme="minorHAnsi" w:hAnsiTheme="minorHAnsi"/>
          <w:sz w:val="23"/>
          <w:szCs w:val="23"/>
        </w:rPr>
        <w:t xml:space="preserve">. </w:t>
      </w:r>
    </w:p>
    <w:p w:rsidR="00501F97" w:rsidRPr="00DD6751" w:rsidRDefault="00501F97" w:rsidP="00501F97">
      <w:pPr>
        <w:pStyle w:val="Default"/>
        <w:rPr>
          <w:rFonts w:asciiTheme="minorHAnsi" w:hAnsiTheme="minorHAnsi"/>
          <w:sz w:val="23"/>
          <w:szCs w:val="23"/>
        </w:rPr>
      </w:pPr>
      <w:r w:rsidRPr="00DD6751">
        <w:rPr>
          <w:rFonts w:asciiTheme="minorHAnsi" w:hAnsiTheme="minorHAnsi"/>
          <w:sz w:val="23"/>
          <w:szCs w:val="23"/>
        </w:rPr>
        <w:t xml:space="preserve"> </w:t>
      </w:r>
    </w:p>
    <w:p w:rsidR="00501F97" w:rsidRPr="00DD6751" w:rsidRDefault="00501F97" w:rsidP="00501F97">
      <w:pPr>
        <w:pStyle w:val="Default"/>
        <w:rPr>
          <w:rFonts w:asciiTheme="minorHAnsi" w:hAnsiTheme="minorHAnsi"/>
          <w:sz w:val="23"/>
          <w:szCs w:val="23"/>
        </w:rPr>
      </w:pPr>
      <w:r w:rsidRPr="00DD6751">
        <w:rPr>
          <w:rFonts w:asciiTheme="minorHAnsi" w:hAnsiTheme="minorHAnsi"/>
          <w:sz w:val="23"/>
          <w:szCs w:val="23"/>
        </w:rPr>
        <w:t>The EOM process shall start on the 1</w:t>
      </w:r>
      <w:r w:rsidRPr="00DD6751">
        <w:rPr>
          <w:rFonts w:asciiTheme="minorHAnsi" w:hAnsiTheme="minorHAnsi"/>
          <w:sz w:val="16"/>
          <w:szCs w:val="16"/>
        </w:rPr>
        <w:t>st</w:t>
      </w:r>
      <w:r w:rsidRPr="00DD6751">
        <w:rPr>
          <w:rFonts w:asciiTheme="minorHAnsi" w:hAnsiTheme="minorHAnsi"/>
          <w:sz w:val="23"/>
          <w:szCs w:val="23"/>
        </w:rPr>
        <w:t xml:space="preserve"> business day of the next month </w:t>
      </w:r>
      <w:r>
        <w:rPr>
          <w:rFonts w:asciiTheme="minorHAnsi" w:hAnsiTheme="minorHAnsi"/>
          <w:sz w:val="23"/>
          <w:szCs w:val="23"/>
        </w:rPr>
        <w:t>and shall be completed by the 30</w:t>
      </w:r>
      <w:r w:rsidRPr="00DD6751">
        <w:rPr>
          <w:rFonts w:asciiTheme="minorHAnsi" w:hAnsiTheme="minorHAnsi"/>
          <w:sz w:val="16"/>
          <w:szCs w:val="16"/>
        </w:rPr>
        <w:t>th</w:t>
      </w:r>
      <w:r w:rsidRPr="00DD6751">
        <w:rPr>
          <w:rFonts w:asciiTheme="minorHAnsi" w:hAnsiTheme="minorHAnsi"/>
          <w:sz w:val="23"/>
          <w:szCs w:val="23"/>
        </w:rPr>
        <w:t xml:space="preserve"> day after each month end, or earlier as appropriate. </w:t>
      </w:r>
    </w:p>
    <w:p w:rsidR="00501F97" w:rsidRPr="00DD6751" w:rsidRDefault="00501F97" w:rsidP="00501F97">
      <w:pPr>
        <w:pStyle w:val="Default"/>
        <w:rPr>
          <w:rFonts w:asciiTheme="minorHAnsi" w:hAnsiTheme="minorHAnsi"/>
          <w:sz w:val="23"/>
          <w:szCs w:val="23"/>
        </w:rPr>
      </w:pPr>
      <w:r w:rsidRPr="00DD6751">
        <w:rPr>
          <w:rFonts w:asciiTheme="minorHAnsi" w:hAnsiTheme="minorHAnsi"/>
          <w:sz w:val="23"/>
          <w:szCs w:val="23"/>
        </w:rPr>
        <w:t xml:space="preserve"> </w:t>
      </w:r>
    </w:p>
    <w:p w:rsidR="00501F97" w:rsidRPr="00DD6751" w:rsidRDefault="00501F97" w:rsidP="00501F97">
      <w:pPr>
        <w:pStyle w:val="Default"/>
        <w:rPr>
          <w:rFonts w:asciiTheme="minorHAnsi" w:hAnsiTheme="minorHAnsi"/>
          <w:sz w:val="23"/>
          <w:szCs w:val="23"/>
        </w:rPr>
      </w:pPr>
      <w:r w:rsidRPr="00DD6751">
        <w:rPr>
          <w:rFonts w:asciiTheme="minorHAnsi" w:hAnsiTheme="minorHAnsi"/>
          <w:sz w:val="23"/>
          <w:szCs w:val="23"/>
        </w:rPr>
        <w:t xml:space="preserve">The EOM process has been divided into four (4) major steps. Each step is listed below with the tasks that must be accomplished at each step. </w:t>
      </w:r>
    </w:p>
    <w:p w:rsidR="00501F97" w:rsidRPr="00DD6751" w:rsidRDefault="00501F97" w:rsidP="00501F97">
      <w:pPr>
        <w:pStyle w:val="Default"/>
        <w:rPr>
          <w:rFonts w:asciiTheme="minorHAnsi" w:hAnsiTheme="minorHAnsi"/>
          <w:sz w:val="23"/>
          <w:szCs w:val="23"/>
        </w:rPr>
      </w:pPr>
      <w:r w:rsidRPr="00DD6751">
        <w:rPr>
          <w:rFonts w:asciiTheme="minorHAnsi" w:hAnsiTheme="minorHAnsi"/>
          <w:sz w:val="23"/>
          <w:szCs w:val="23"/>
        </w:rPr>
        <w:t xml:space="preserve"> </w:t>
      </w:r>
    </w:p>
    <w:p w:rsidR="00501F97" w:rsidRPr="00DD6751" w:rsidRDefault="00501F97" w:rsidP="00501F97">
      <w:pPr>
        <w:pStyle w:val="Default"/>
        <w:rPr>
          <w:rFonts w:asciiTheme="minorHAnsi" w:hAnsiTheme="minorHAnsi" w:cs="Cambria"/>
          <w:color w:val="365F91"/>
          <w:sz w:val="28"/>
          <w:szCs w:val="28"/>
        </w:rPr>
      </w:pPr>
      <w:r w:rsidRPr="00DD6751">
        <w:rPr>
          <w:rFonts w:asciiTheme="minorHAnsi" w:hAnsiTheme="minorHAnsi" w:cs="Cambria"/>
          <w:b/>
          <w:bCs/>
          <w:color w:val="365F91"/>
          <w:sz w:val="28"/>
          <w:szCs w:val="28"/>
        </w:rPr>
        <w:t xml:space="preserve">Step 1 – Reconciliation of Bank Accounts: </w:t>
      </w:r>
    </w:p>
    <w:p w:rsidR="00501F97" w:rsidRPr="00DD6751" w:rsidRDefault="00501F97" w:rsidP="00501F97">
      <w:pPr>
        <w:pStyle w:val="Default"/>
        <w:rPr>
          <w:rFonts w:asciiTheme="minorHAnsi" w:hAnsiTheme="minorHAnsi"/>
          <w:sz w:val="23"/>
          <w:szCs w:val="23"/>
        </w:rPr>
      </w:pPr>
      <w:r w:rsidRPr="00DD6751">
        <w:rPr>
          <w:rFonts w:asciiTheme="minorHAnsi" w:hAnsiTheme="minorHAnsi"/>
          <w:sz w:val="23"/>
          <w:szCs w:val="23"/>
        </w:rPr>
        <w:t xml:space="preserve"> </w:t>
      </w:r>
    </w:p>
    <w:p w:rsidR="00501F97" w:rsidRPr="00DD6751" w:rsidRDefault="00501F97" w:rsidP="00501F97">
      <w:pPr>
        <w:pStyle w:val="Default"/>
        <w:numPr>
          <w:ilvl w:val="0"/>
          <w:numId w:val="2"/>
        </w:numPr>
        <w:spacing w:after="27"/>
        <w:rPr>
          <w:rFonts w:asciiTheme="minorHAnsi" w:hAnsiTheme="minorHAnsi"/>
          <w:sz w:val="23"/>
          <w:szCs w:val="23"/>
        </w:rPr>
      </w:pPr>
      <w:bookmarkStart w:id="0" w:name="_GoBack"/>
      <w:r w:rsidRPr="00DD6751">
        <w:rPr>
          <w:rFonts w:asciiTheme="minorHAnsi" w:hAnsiTheme="minorHAnsi"/>
          <w:sz w:val="23"/>
          <w:szCs w:val="23"/>
        </w:rPr>
        <w:t xml:space="preserve">Within ten (10) days of the month end, the </w:t>
      </w:r>
      <w:r>
        <w:rPr>
          <w:rFonts w:asciiTheme="minorHAnsi" w:hAnsiTheme="minorHAnsi"/>
          <w:sz w:val="23"/>
          <w:szCs w:val="23"/>
        </w:rPr>
        <w:t>General Ledger (GL) Accountant</w:t>
      </w:r>
      <w:r w:rsidRPr="00DD6751">
        <w:rPr>
          <w:rFonts w:asciiTheme="minorHAnsi" w:hAnsiTheme="minorHAnsi"/>
          <w:sz w:val="23"/>
          <w:szCs w:val="23"/>
        </w:rPr>
        <w:t xml:space="preserve"> shall retrieve all bank statements through the on-line banking system. </w:t>
      </w:r>
    </w:p>
    <w:bookmarkEnd w:id="0"/>
    <w:p w:rsidR="00501F97" w:rsidRDefault="00501F97" w:rsidP="00501F97">
      <w:pPr>
        <w:pStyle w:val="Default"/>
        <w:numPr>
          <w:ilvl w:val="0"/>
          <w:numId w:val="2"/>
        </w:numPr>
        <w:spacing w:after="27"/>
        <w:rPr>
          <w:rFonts w:asciiTheme="minorHAnsi" w:hAnsiTheme="minorHAnsi"/>
          <w:sz w:val="23"/>
          <w:szCs w:val="23"/>
        </w:rPr>
      </w:pPr>
      <w:r w:rsidRPr="00DD6751">
        <w:rPr>
          <w:rFonts w:asciiTheme="minorHAnsi" w:hAnsiTheme="minorHAnsi" w:cs="Arial"/>
          <w:sz w:val="16"/>
          <w:szCs w:val="16"/>
        </w:rPr>
        <w:t xml:space="preserve"> </w:t>
      </w:r>
      <w:r w:rsidRPr="00DD6751">
        <w:rPr>
          <w:rFonts w:asciiTheme="minorHAnsi" w:hAnsiTheme="minorHAnsi"/>
          <w:sz w:val="23"/>
          <w:szCs w:val="23"/>
        </w:rPr>
        <w:t xml:space="preserve">The </w:t>
      </w:r>
      <w:r>
        <w:rPr>
          <w:rFonts w:asciiTheme="minorHAnsi" w:hAnsiTheme="minorHAnsi"/>
          <w:sz w:val="23"/>
          <w:szCs w:val="23"/>
        </w:rPr>
        <w:t>GL Accountant</w:t>
      </w:r>
      <w:r w:rsidRPr="00DD6751">
        <w:rPr>
          <w:rFonts w:asciiTheme="minorHAnsi" w:hAnsiTheme="minorHAnsi"/>
          <w:sz w:val="23"/>
          <w:szCs w:val="23"/>
        </w:rPr>
        <w:t xml:space="preserve"> shall utilize the </w:t>
      </w:r>
      <w:r>
        <w:rPr>
          <w:rFonts w:asciiTheme="minorHAnsi" w:hAnsiTheme="minorHAnsi"/>
          <w:sz w:val="23"/>
          <w:szCs w:val="23"/>
        </w:rPr>
        <w:t xml:space="preserve">approved Bank Reconciliation worksheet (Excel), ensuring that all debits and credits on the bank statement and bank reconciliation system match.  </w:t>
      </w:r>
      <w:r w:rsidRPr="00DD6751">
        <w:rPr>
          <w:rFonts w:asciiTheme="minorHAnsi" w:hAnsiTheme="minorHAnsi"/>
          <w:sz w:val="23"/>
          <w:szCs w:val="23"/>
        </w:rPr>
        <w:t xml:space="preserve">All checks shall be cleared in the </w:t>
      </w:r>
      <w:r>
        <w:rPr>
          <w:rFonts w:asciiTheme="minorHAnsi" w:hAnsiTheme="minorHAnsi"/>
          <w:sz w:val="23"/>
          <w:szCs w:val="23"/>
        </w:rPr>
        <w:t>check reconciliation</w:t>
      </w:r>
      <w:r w:rsidRPr="00DD6751">
        <w:rPr>
          <w:rFonts w:asciiTheme="minorHAnsi" w:hAnsiTheme="minorHAnsi"/>
          <w:sz w:val="23"/>
          <w:szCs w:val="23"/>
        </w:rPr>
        <w:t xml:space="preserve"> system </w:t>
      </w:r>
      <w:r>
        <w:rPr>
          <w:rFonts w:asciiTheme="minorHAnsi" w:hAnsiTheme="minorHAnsi"/>
          <w:sz w:val="23"/>
          <w:szCs w:val="23"/>
        </w:rPr>
        <w:t xml:space="preserve">monthly </w:t>
      </w:r>
      <w:r w:rsidRPr="00DD6751">
        <w:rPr>
          <w:rFonts w:asciiTheme="minorHAnsi" w:hAnsiTheme="minorHAnsi"/>
          <w:sz w:val="23"/>
          <w:szCs w:val="23"/>
        </w:rPr>
        <w:t>and the resulting report with cleared and outstanding checks used to reconcile all bank accounts with the general ledger</w:t>
      </w:r>
      <w:r>
        <w:rPr>
          <w:rFonts w:asciiTheme="minorHAnsi" w:hAnsiTheme="minorHAnsi"/>
          <w:sz w:val="23"/>
          <w:szCs w:val="23"/>
        </w:rPr>
        <w:t>.</w:t>
      </w:r>
      <w:r w:rsidRPr="00DD6751">
        <w:rPr>
          <w:rFonts w:asciiTheme="minorHAnsi" w:hAnsiTheme="minorHAnsi"/>
          <w:sz w:val="23"/>
          <w:szCs w:val="23"/>
        </w:rPr>
        <w:t xml:space="preserve"> </w:t>
      </w:r>
    </w:p>
    <w:p w:rsidR="00501F97" w:rsidRPr="00DD6751" w:rsidRDefault="00501F97" w:rsidP="00501F97">
      <w:pPr>
        <w:pStyle w:val="Default"/>
        <w:numPr>
          <w:ilvl w:val="0"/>
          <w:numId w:val="2"/>
        </w:numPr>
        <w:spacing w:after="27"/>
        <w:rPr>
          <w:rFonts w:asciiTheme="minorHAnsi" w:hAnsiTheme="minorHAnsi"/>
          <w:sz w:val="23"/>
          <w:szCs w:val="23"/>
        </w:rPr>
      </w:pPr>
      <w:r w:rsidRPr="00DD6751">
        <w:rPr>
          <w:rFonts w:asciiTheme="minorHAnsi" w:hAnsiTheme="minorHAnsi"/>
          <w:sz w:val="23"/>
          <w:szCs w:val="23"/>
        </w:rPr>
        <w:t xml:space="preserve">If the </w:t>
      </w:r>
      <w:r>
        <w:rPr>
          <w:rFonts w:asciiTheme="minorHAnsi" w:hAnsiTheme="minorHAnsi"/>
          <w:sz w:val="23"/>
          <w:szCs w:val="23"/>
        </w:rPr>
        <w:t>GL Accountant</w:t>
      </w:r>
      <w:r w:rsidRPr="00DD6751">
        <w:rPr>
          <w:rFonts w:asciiTheme="minorHAnsi" w:hAnsiTheme="minorHAnsi"/>
          <w:sz w:val="23"/>
          <w:szCs w:val="23"/>
        </w:rPr>
        <w:t xml:space="preserve"> is unable to readily reconcile the bank statements, a detailed general ledger [for the month being closed] for all cash accounts shall be printed and verified for accuracy. </w:t>
      </w:r>
    </w:p>
    <w:p w:rsidR="00501F97" w:rsidRPr="00DD6751" w:rsidRDefault="00501F97" w:rsidP="00501F97">
      <w:pPr>
        <w:pStyle w:val="Default"/>
        <w:numPr>
          <w:ilvl w:val="0"/>
          <w:numId w:val="2"/>
        </w:numPr>
        <w:spacing w:after="27"/>
        <w:rPr>
          <w:rFonts w:asciiTheme="minorHAnsi" w:hAnsiTheme="minorHAnsi"/>
          <w:sz w:val="23"/>
          <w:szCs w:val="23"/>
        </w:rPr>
      </w:pPr>
      <w:r w:rsidRPr="00DD6751">
        <w:rPr>
          <w:rFonts w:asciiTheme="minorHAnsi" w:hAnsiTheme="minorHAnsi" w:cs="Arial"/>
          <w:sz w:val="16"/>
          <w:szCs w:val="16"/>
        </w:rPr>
        <w:t xml:space="preserve"> </w:t>
      </w:r>
      <w:r w:rsidRPr="00DD6751">
        <w:rPr>
          <w:rFonts w:asciiTheme="minorHAnsi" w:hAnsiTheme="minorHAnsi"/>
          <w:sz w:val="23"/>
          <w:szCs w:val="23"/>
        </w:rPr>
        <w:t xml:space="preserve">Within ten (10) business days, the </w:t>
      </w:r>
      <w:r>
        <w:rPr>
          <w:rFonts w:asciiTheme="minorHAnsi" w:hAnsiTheme="minorHAnsi"/>
          <w:sz w:val="23"/>
          <w:szCs w:val="23"/>
        </w:rPr>
        <w:t>GL Accountant</w:t>
      </w:r>
      <w:r w:rsidRPr="00DD6751">
        <w:rPr>
          <w:rFonts w:asciiTheme="minorHAnsi" w:hAnsiTheme="minorHAnsi"/>
          <w:sz w:val="23"/>
          <w:szCs w:val="23"/>
        </w:rPr>
        <w:t xml:space="preserve"> shall reconcile all bank statements with the general ledger.  </w:t>
      </w:r>
    </w:p>
    <w:p w:rsidR="00501F97" w:rsidRPr="00DD6751" w:rsidRDefault="00501F97" w:rsidP="00501F97">
      <w:pPr>
        <w:pStyle w:val="Default"/>
        <w:numPr>
          <w:ilvl w:val="0"/>
          <w:numId w:val="2"/>
        </w:numPr>
        <w:spacing w:after="27"/>
        <w:rPr>
          <w:rFonts w:asciiTheme="minorHAnsi" w:hAnsiTheme="minorHAnsi"/>
          <w:sz w:val="23"/>
          <w:szCs w:val="23"/>
        </w:rPr>
      </w:pPr>
      <w:r w:rsidRPr="00DD6751">
        <w:rPr>
          <w:rFonts w:asciiTheme="minorHAnsi" w:hAnsiTheme="minorHAnsi" w:cs="Arial"/>
          <w:sz w:val="16"/>
          <w:szCs w:val="16"/>
        </w:rPr>
        <w:t xml:space="preserve"> </w:t>
      </w:r>
      <w:r>
        <w:rPr>
          <w:rFonts w:asciiTheme="minorHAnsi" w:hAnsiTheme="minorHAnsi"/>
          <w:sz w:val="23"/>
          <w:szCs w:val="23"/>
        </w:rPr>
        <w:t>The Executive Director of Finance</w:t>
      </w:r>
      <w:r w:rsidRPr="00DD6751">
        <w:rPr>
          <w:rFonts w:asciiTheme="minorHAnsi" w:hAnsiTheme="minorHAnsi"/>
          <w:sz w:val="23"/>
          <w:szCs w:val="23"/>
        </w:rPr>
        <w:t xml:space="preserve"> should approve all finalized bank reconciliations. </w:t>
      </w:r>
    </w:p>
    <w:p w:rsidR="00501F97" w:rsidRPr="00DD6751" w:rsidRDefault="00501F97" w:rsidP="00501F97">
      <w:pPr>
        <w:pStyle w:val="Default"/>
        <w:numPr>
          <w:ilvl w:val="0"/>
          <w:numId w:val="2"/>
        </w:numPr>
        <w:rPr>
          <w:rFonts w:asciiTheme="minorHAnsi" w:hAnsiTheme="minorHAnsi"/>
          <w:sz w:val="23"/>
          <w:szCs w:val="23"/>
        </w:rPr>
      </w:pPr>
      <w:r w:rsidRPr="00DD6751">
        <w:rPr>
          <w:rFonts w:asciiTheme="minorHAnsi" w:hAnsiTheme="minorHAnsi" w:cs="Arial"/>
          <w:sz w:val="16"/>
          <w:szCs w:val="16"/>
        </w:rPr>
        <w:t xml:space="preserve"> </w:t>
      </w:r>
      <w:r w:rsidRPr="00DD6751">
        <w:rPr>
          <w:rFonts w:asciiTheme="minorHAnsi" w:hAnsiTheme="minorHAnsi"/>
          <w:sz w:val="23"/>
          <w:szCs w:val="23"/>
        </w:rPr>
        <w:t xml:space="preserve">The approved bank reconciliations, and supporting documents shall be filed for audit purposes by month/fiscal year. </w:t>
      </w:r>
    </w:p>
    <w:p w:rsidR="00501F97" w:rsidRPr="00DD6751" w:rsidRDefault="00501F97" w:rsidP="00501F97">
      <w:pPr>
        <w:pStyle w:val="Default"/>
        <w:rPr>
          <w:rFonts w:asciiTheme="minorHAnsi" w:hAnsiTheme="minorHAnsi"/>
          <w:sz w:val="23"/>
          <w:szCs w:val="23"/>
        </w:rPr>
      </w:pPr>
    </w:p>
    <w:p w:rsidR="00501F97" w:rsidRPr="00DD6751" w:rsidRDefault="00501F97" w:rsidP="00501F97">
      <w:pPr>
        <w:pStyle w:val="Default"/>
        <w:rPr>
          <w:rFonts w:asciiTheme="minorHAnsi" w:hAnsiTheme="minorHAnsi" w:cs="Cambria"/>
          <w:color w:val="365F91"/>
          <w:sz w:val="28"/>
          <w:szCs w:val="28"/>
        </w:rPr>
      </w:pPr>
      <w:r w:rsidRPr="00DD6751">
        <w:rPr>
          <w:rFonts w:asciiTheme="minorHAnsi" w:hAnsiTheme="minorHAnsi" w:cs="Cambria"/>
          <w:b/>
          <w:bCs/>
          <w:color w:val="365F91"/>
          <w:sz w:val="28"/>
          <w:szCs w:val="28"/>
        </w:rPr>
        <w:t xml:space="preserve">Step 2 – EOM Activities (After reconciling all bank statements): </w:t>
      </w:r>
    </w:p>
    <w:p w:rsidR="00501F97" w:rsidRPr="00DD6751" w:rsidRDefault="00501F97" w:rsidP="00501F97">
      <w:pPr>
        <w:pStyle w:val="Default"/>
        <w:rPr>
          <w:rFonts w:asciiTheme="minorHAnsi" w:hAnsiTheme="minorHAnsi"/>
          <w:sz w:val="20"/>
          <w:szCs w:val="20"/>
        </w:rPr>
      </w:pPr>
      <w:r w:rsidRPr="00DD6751">
        <w:rPr>
          <w:rFonts w:asciiTheme="minorHAnsi" w:hAnsiTheme="minorHAnsi"/>
          <w:sz w:val="20"/>
          <w:szCs w:val="20"/>
        </w:rPr>
        <w:t xml:space="preserve"> </w:t>
      </w:r>
    </w:p>
    <w:p w:rsidR="00501F97" w:rsidRPr="00DD6751" w:rsidRDefault="00501F97" w:rsidP="00501F97">
      <w:pPr>
        <w:pStyle w:val="Default"/>
        <w:numPr>
          <w:ilvl w:val="0"/>
          <w:numId w:val="3"/>
        </w:numPr>
        <w:rPr>
          <w:rFonts w:asciiTheme="minorHAnsi" w:hAnsiTheme="minorHAnsi"/>
          <w:sz w:val="23"/>
          <w:szCs w:val="23"/>
        </w:rPr>
      </w:pPr>
      <w:r>
        <w:rPr>
          <w:rFonts w:asciiTheme="minorHAnsi" w:hAnsiTheme="minorHAnsi"/>
          <w:sz w:val="23"/>
          <w:szCs w:val="23"/>
        </w:rPr>
        <w:t>The Executive Director of Finance</w:t>
      </w:r>
      <w:r w:rsidRPr="00DD6751">
        <w:rPr>
          <w:rFonts w:asciiTheme="minorHAnsi" w:hAnsiTheme="minorHAnsi"/>
          <w:sz w:val="23"/>
          <w:szCs w:val="23"/>
        </w:rPr>
        <w:t xml:space="preserve"> shall verify that all transactions for the prior month have been posted to the general ledger, </w:t>
      </w:r>
      <w:r>
        <w:rPr>
          <w:rFonts w:asciiTheme="minorHAnsi" w:hAnsiTheme="minorHAnsi"/>
          <w:sz w:val="23"/>
          <w:szCs w:val="23"/>
        </w:rPr>
        <w:t>including</w:t>
      </w:r>
      <w:r w:rsidRPr="00DD6751">
        <w:rPr>
          <w:rFonts w:asciiTheme="minorHAnsi" w:hAnsiTheme="minorHAnsi"/>
          <w:sz w:val="23"/>
          <w:szCs w:val="23"/>
        </w:rPr>
        <w:t xml:space="preserve">: Budget, Actual, Cash Receipts, etc. </w:t>
      </w:r>
    </w:p>
    <w:p w:rsidR="00501F97" w:rsidRPr="00DD6751" w:rsidRDefault="00501F97" w:rsidP="00501F97">
      <w:pPr>
        <w:pStyle w:val="Default"/>
        <w:numPr>
          <w:ilvl w:val="0"/>
          <w:numId w:val="3"/>
        </w:numPr>
        <w:spacing w:after="27"/>
        <w:rPr>
          <w:rFonts w:asciiTheme="minorHAnsi" w:hAnsiTheme="minorHAnsi"/>
          <w:sz w:val="23"/>
          <w:szCs w:val="23"/>
        </w:rPr>
      </w:pPr>
      <w:r>
        <w:rPr>
          <w:rFonts w:asciiTheme="minorHAnsi" w:hAnsiTheme="minorHAnsi"/>
          <w:sz w:val="23"/>
          <w:szCs w:val="23"/>
        </w:rPr>
        <w:t>The Executive Director of Finance</w:t>
      </w:r>
      <w:r w:rsidRPr="00DD6751">
        <w:rPr>
          <w:rFonts w:asciiTheme="minorHAnsi" w:hAnsiTheme="minorHAnsi"/>
          <w:sz w:val="23"/>
          <w:szCs w:val="23"/>
        </w:rPr>
        <w:t xml:space="preserve"> shall ensure that all Journal Entries for the prior month have been filed by</w:t>
      </w:r>
      <w:r>
        <w:rPr>
          <w:rFonts w:asciiTheme="minorHAnsi" w:hAnsiTheme="minorHAnsi"/>
          <w:sz w:val="23"/>
          <w:szCs w:val="23"/>
        </w:rPr>
        <w:t xml:space="preserve"> </w:t>
      </w:r>
      <w:r w:rsidRPr="00DD6751">
        <w:rPr>
          <w:rFonts w:asciiTheme="minorHAnsi" w:hAnsiTheme="minorHAnsi"/>
          <w:sz w:val="23"/>
          <w:szCs w:val="23"/>
        </w:rPr>
        <w:t>JV number.</w:t>
      </w:r>
    </w:p>
    <w:p w:rsidR="00501F97" w:rsidRPr="00DD6751" w:rsidRDefault="00501F97" w:rsidP="00501F97">
      <w:pPr>
        <w:pStyle w:val="Default"/>
        <w:numPr>
          <w:ilvl w:val="0"/>
          <w:numId w:val="3"/>
        </w:numPr>
        <w:spacing w:after="27"/>
        <w:rPr>
          <w:rFonts w:asciiTheme="minorHAnsi" w:hAnsiTheme="minorHAnsi"/>
          <w:sz w:val="23"/>
          <w:szCs w:val="23"/>
        </w:rPr>
      </w:pPr>
      <w:r w:rsidRPr="00DD6751">
        <w:rPr>
          <w:rFonts w:asciiTheme="minorHAnsi" w:hAnsiTheme="minorHAnsi"/>
          <w:sz w:val="23"/>
          <w:szCs w:val="23"/>
        </w:rPr>
        <w:t xml:space="preserve">The </w:t>
      </w:r>
      <w:r>
        <w:rPr>
          <w:rFonts w:asciiTheme="minorHAnsi" w:hAnsiTheme="minorHAnsi"/>
          <w:sz w:val="23"/>
          <w:szCs w:val="23"/>
        </w:rPr>
        <w:t>Executive Director of Finance</w:t>
      </w:r>
      <w:r w:rsidRPr="00DD6751">
        <w:rPr>
          <w:rFonts w:asciiTheme="minorHAnsi" w:hAnsiTheme="minorHAnsi"/>
          <w:sz w:val="23"/>
          <w:szCs w:val="23"/>
        </w:rPr>
        <w:t xml:space="preserve"> shall review and distribute reports, on a monthly basis, as noted below: </w:t>
      </w:r>
    </w:p>
    <w:p w:rsidR="00501F97" w:rsidRPr="00DD6751" w:rsidRDefault="00501F97" w:rsidP="00501F97">
      <w:pPr>
        <w:pStyle w:val="Default"/>
        <w:widowControl w:val="0"/>
        <w:numPr>
          <w:ilvl w:val="0"/>
          <w:numId w:val="1"/>
        </w:numPr>
        <w:spacing w:after="27"/>
        <w:rPr>
          <w:rFonts w:asciiTheme="minorHAnsi" w:hAnsiTheme="minorHAnsi"/>
          <w:sz w:val="23"/>
          <w:szCs w:val="23"/>
        </w:rPr>
      </w:pPr>
      <w:r w:rsidRPr="00DD6751">
        <w:rPr>
          <w:rFonts w:asciiTheme="minorHAnsi" w:hAnsiTheme="minorHAnsi"/>
          <w:sz w:val="23"/>
          <w:szCs w:val="23"/>
        </w:rPr>
        <w:lastRenderedPageBreak/>
        <w:t>Financial Board Report</w:t>
      </w:r>
    </w:p>
    <w:p w:rsidR="00501F97" w:rsidRPr="00DD6751" w:rsidRDefault="00501F97" w:rsidP="00501F97">
      <w:pPr>
        <w:pStyle w:val="Default"/>
        <w:widowControl w:val="0"/>
        <w:numPr>
          <w:ilvl w:val="0"/>
          <w:numId w:val="1"/>
        </w:numPr>
        <w:spacing w:after="27"/>
        <w:rPr>
          <w:rFonts w:asciiTheme="minorHAnsi" w:hAnsiTheme="minorHAnsi"/>
          <w:sz w:val="23"/>
          <w:szCs w:val="23"/>
        </w:rPr>
      </w:pPr>
      <w:r w:rsidRPr="00DD6751">
        <w:rPr>
          <w:rFonts w:asciiTheme="minorHAnsi" w:hAnsiTheme="minorHAnsi"/>
          <w:sz w:val="23"/>
          <w:szCs w:val="23"/>
        </w:rPr>
        <w:t>Investment Report</w:t>
      </w:r>
      <w:r>
        <w:rPr>
          <w:rFonts w:asciiTheme="minorHAnsi" w:hAnsiTheme="minorHAnsi"/>
          <w:sz w:val="23"/>
          <w:szCs w:val="23"/>
        </w:rPr>
        <w:t>, Quarterly</w:t>
      </w:r>
    </w:p>
    <w:p w:rsidR="00501F97" w:rsidRPr="00DD6751" w:rsidRDefault="00501F97" w:rsidP="00501F97">
      <w:pPr>
        <w:pStyle w:val="Default"/>
        <w:widowControl w:val="0"/>
        <w:numPr>
          <w:ilvl w:val="0"/>
          <w:numId w:val="1"/>
        </w:numPr>
        <w:spacing w:after="27"/>
        <w:rPr>
          <w:rFonts w:asciiTheme="minorHAnsi" w:hAnsiTheme="minorHAnsi"/>
          <w:sz w:val="23"/>
          <w:szCs w:val="23"/>
        </w:rPr>
      </w:pPr>
      <w:r w:rsidRPr="00DD6751">
        <w:rPr>
          <w:rFonts w:asciiTheme="minorHAnsi" w:hAnsiTheme="minorHAnsi"/>
          <w:sz w:val="23"/>
          <w:szCs w:val="23"/>
        </w:rPr>
        <w:t>Child Nutrition Reconciliation Report</w:t>
      </w:r>
    </w:p>
    <w:p w:rsidR="00501F97" w:rsidRPr="00DD6751" w:rsidRDefault="00501F97" w:rsidP="00501F97">
      <w:pPr>
        <w:pStyle w:val="Default"/>
        <w:widowControl w:val="0"/>
        <w:numPr>
          <w:ilvl w:val="0"/>
          <w:numId w:val="1"/>
        </w:numPr>
        <w:spacing w:after="27"/>
        <w:rPr>
          <w:rFonts w:asciiTheme="minorHAnsi" w:hAnsiTheme="minorHAnsi"/>
          <w:sz w:val="23"/>
          <w:szCs w:val="23"/>
        </w:rPr>
      </w:pPr>
      <w:r w:rsidRPr="00DD6751">
        <w:rPr>
          <w:rFonts w:asciiTheme="minorHAnsi" w:hAnsiTheme="minorHAnsi"/>
          <w:sz w:val="23"/>
          <w:szCs w:val="23"/>
        </w:rPr>
        <w:t>Function 41 Expenditure Report</w:t>
      </w:r>
    </w:p>
    <w:p w:rsidR="00501F97" w:rsidRPr="00DD6751" w:rsidRDefault="00501F97" w:rsidP="00501F97">
      <w:pPr>
        <w:pStyle w:val="Default"/>
        <w:widowControl w:val="0"/>
        <w:numPr>
          <w:ilvl w:val="0"/>
          <w:numId w:val="1"/>
        </w:numPr>
        <w:spacing w:after="27"/>
        <w:rPr>
          <w:rFonts w:asciiTheme="minorHAnsi" w:hAnsiTheme="minorHAnsi"/>
          <w:sz w:val="23"/>
          <w:szCs w:val="23"/>
        </w:rPr>
      </w:pPr>
      <w:r w:rsidRPr="00DD6751">
        <w:rPr>
          <w:rFonts w:asciiTheme="minorHAnsi" w:hAnsiTheme="minorHAnsi"/>
          <w:sz w:val="23"/>
          <w:szCs w:val="23"/>
        </w:rPr>
        <w:t>Payroll Expenditure Report</w:t>
      </w:r>
    </w:p>
    <w:p w:rsidR="00501F97" w:rsidRPr="00DD6751" w:rsidRDefault="00501F97" w:rsidP="00501F97">
      <w:pPr>
        <w:pStyle w:val="Default"/>
        <w:widowControl w:val="0"/>
        <w:numPr>
          <w:ilvl w:val="0"/>
          <w:numId w:val="1"/>
        </w:numPr>
        <w:spacing w:after="27"/>
        <w:rPr>
          <w:rFonts w:asciiTheme="minorHAnsi" w:hAnsiTheme="minorHAnsi"/>
          <w:sz w:val="23"/>
          <w:szCs w:val="23"/>
        </w:rPr>
      </w:pPr>
      <w:r w:rsidRPr="00DD6751">
        <w:rPr>
          <w:rFonts w:asciiTheme="minorHAnsi" w:hAnsiTheme="minorHAnsi"/>
          <w:sz w:val="23"/>
          <w:szCs w:val="23"/>
        </w:rPr>
        <w:t>Legal Expenditure Report</w:t>
      </w:r>
    </w:p>
    <w:p w:rsidR="00501F97" w:rsidRPr="00DD6751" w:rsidRDefault="00501F97" w:rsidP="00501F97">
      <w:pPr>
        <w:pStyle w:val="Default"/>
        <w:widowControl w:val="0"/>
        <w:numPr>
          <w:ilvl w:val="0"/>
          <w:numId w:val="1"/>
        </w:numPr>
        <w:spacing w:after="27"/>
        <w:rPr>
          <w:rFonts w:asciiTheme="minorHAnsi" w:hAnsiTheme="minorHAnsi"/>
          <w:sz w:val="23"/>
          <w:szCs w:val="23"/>
        </w:rPr>
      </w:pPr>
      <w:r w:rsidRPr="00DD6751">
        <w:rPr>
          <w:rFonts w:asciiTheme="minorHAnsi" w:hAnsiTheme="minorHAnsi"/>
          <w:sz w:val="23"/>
          <w:szCs w:val="23"/>
        </w:rPr>
        <w:t>Substitute Report</w:t>
      </w:r>
    </w:p>
    <w:p w:rsidR="00501F97" w:rsidRPr="00DD6751" w:rsidRDefault="00501F97" w:rsidP="00501F97">
      <w:pPr>
        <w:pStyle w:val="Default"/>
        <w:widowControl w:val="0"/>
        <w:numPr>
          <w:ilvl w:val="0"/>
          <w:numId w:val="1"/>
        </w:numPr>
        <w:spacing w:after="27"/>
        <w:rPr>
          <w:rFonts w:asciiTheme="minorHAnsi" w:hAnsiTheme="minorHAnsi"/>
          <w:sz w:val="23"/>
          <w:szCs w:val="23"/>
        </w:rPr>
      </w:pPr>
      <w:r w:rsidRPr="00DD6751">
        <w:rPr>
          <w:rFonts w:asciiTheme="minorHAnsi" w:hAnsiTheme="minorHAnsi"/>
          <w:sz w:val="23"/>
          <w:szCs w:val="23"/>
        </w:rPr>
        <w:t>Bond Report</w:t>
      </w:r>
    </w:p>
    <w:p w:rsidR="00501F97" w:rsidRPr="00DD6751" w:rsidRDefault="00501F97" w:rsidP="00501F97">
      <w:pPr>
        <w:pStyle w:val="Default"/>
        <w:widowControl w:val="0"/>
        <w:numPr>
          <w:ilvl w:val="0"/>
          <w:numId w:val="1"/>
        </w:numPr>
        <w:spacing w:after="27"/>
        <w:rPr>
          <w:rFonts w:asciiTheme="minorHAnsi" w:hAnsiTheme="minorHAnsi"/>
          <w:sz w:val="23"/>
          <w:szCs w:val="23"/>
        </w:rPr>
      </w:pPr>
      <w:r w:rsidRPr="00DD6751">
        <w:rPr>
          <w:rFonts w:asciiTheme="minorHAnsi" w:hAnsiTheme="minorHAnsi"/>
          <w:sz w:val="23"/>
          <w:szCs w:val="23"/>
        </w:rPr>
        <w:t>Extended Day Report</w:t>
      </w:r>
    </w:p>
    <w:p w:rsidR="00501F97" w:rsidRPr="00DD6751" w:rsidRDefault="00501F97" w:rsidP="00501F97">
      <w:pPr>
        <w:pStyle w:val="Default"/>
        <w:widowControl w:val="0"/>
        <w:numPr>
          <w:ilvl w:val="0"/>
          <w:numId w:val="1"/>
        </w:numPr>
        <w:spacing w:after="27"/>
        <w:rPr>
          <w:rFonts w:asciiTheme="minorHAnsi" w:hAnsiTheme="minorHAnsi"/>
          <w:sz w:val="23"/>
          <w:szCs w:val="23"/>
        </w:rPr>
      </w:pPr>
      <w:r w:rsidRPr="00DD6751">
        <w:rPr>
          <w:rFonts w:asciiTheme="minorHAnsi" w:hAnsiTheme="minorHAnsi"/>
          <w:sz w:val="23"/>
          <w:szCs w:val="23"/>
        </w:rPr>
        <w:t>Utility Report</w:t>
      </w:r>
    </w:p>
    <w:p w:rsidR="00501F97" w:rsidRPr="00DD6751" w:rsidRDefault="00501F97" w:rsidP="00501F97">
      <w:pPr>
        <w:pStyle w:val="Default"/>
        <w:spacing w:after="27"/>
        <w:ind w:left="1440"/>
        <w:rPr>
          <w:rFonts w:asciiTheme="minorHAnsi" w:hAnsiTheme="minorHAnsi"/>
          <w:sz w:val="23"/>
          <w:szCs w:val="23"/>
        </w:rPr>
      </w:pPr>
    </w:p>
    <w:p w:rsidR="00501F97" w:rsidRPr="00DD6751" w:rsidRDefault="00501F97" w:rsidP="00501F97">
      <w:pPr>
        <w:pStyle w:val="Default"/>
        <w:numPr>
          <w:ilvl w:val="0"/>
          <w:numId w:val="4"/>
        </w:numPr>
        <w:spacing w:after="27"/>
        <w:rPr>
          <w:rFonts w:asciiTheme="minorHAnsi" w:hAnsiTheme="minorHAnsi"/>
          <w:sz w:val="23"/>
          <w:szCs w:val="23"/>
        </w:rPr>
      </w:pPr>
      <w:r w:rsidRPr="00DD6751">
        <w:rPr>
          <w:rFonts w:asciiTheme="minorHAnsi" w:hAnsiTheme="minorHAnsi"/>
          <w:sz w:val="23"/>
          <w:szCs w:val="23"/>
        </w:rPr>
        <w:t xml:space="preserve">Outstanding Purchase Orders – The </w:t>
      </w:r>
      <w:r>
        <w:rPr>
          <w:rFonts w:asciiTheme="minorHAnsi" w:hAnsiTheme="minorHAnsi"/>
          <w:sz w:val="23"/>
          <w:szCs w:val="23"/>
        </w:rPr>
        <w:t>Accounts Payable Department</w:t>
      </w:r>
      <w:r w:rsidRPr="00DD6751">
        <w:rPr>
          <w:rFonts w:asciiTheme="minorHAnsi" w:hAnsiTheme="minorHAnsi"/>
          <w:sz w:val="23"/>
          <w:szCs w:val="23"/>
        </w:rPr>
        <w:t xml:space="preserve"> shall verify that outstanding purchase orders are not aged (older than 60 days), the balance matches the original amount unless a partial payment has been made on the purchase order, and that the Accounts Payable pending purchase order files contain a copy of all outstanding purchase orders</w:t>
      </w:r>
      <w:r>
        <w:rPr>
          <w:rFonts w:asciiTheme="minorHAnsi" w:hAnsiTheme="minorHAnsi"/>
          <w:sz w:val="23"/>
          <w:szCs w:val="23"/>
        </w:rPr>
        <w:t>.</w:t>
      </w:r>
      <w:r w:rsidRPr="00DD6751">
        <w:rPr>
          <w:rFonts w:asciiTheme="minorHAnsi" w:hAnsiTheme="minorHAnsi"/>
          <w:sz w:val="23"/>
          <w:szCs w:val="23"/>
        </w:rPr>
        <w:t xml:space="preserve"> </w:t>
      </w:r>
    </w:p>
    <w:p w:rsidR="00501F97" w:rsidRPr="00DD6751" w:rsidRDefault="00501F97" w:rsidP="00501F97">
      <w:pPr>
        <w:pStyle w:val="Default"/>
        <w:numPr>
          <w:ilvl w:val="0"/>
          <w:numId w:val="4"/>
        </w:numPr>
        <w:spacing w:after="27"/>
        <w:rPr>
          <w:rFonts w:asciiTheme="minorHAnsi" w:hAnsiTheme="minorHAnsi"/>
          <w:sz w:val="23"/>
          <w:szCs w:val="23"/>
        </w:rPr>
      </w:pPr>
      <w:r w:rsidRPr="00DD6751">
        <w:rPr>
          <w:rFonts w:asciiTheme="minorHAnsi" w:hAnsiTheme="minorHAnsi"/>
          <w:sz w:val="23"/>
          <w:szCs w:val="23"/>
        </w:rPr>
        <w:t xml:space="preserve">Aged Purchase Orders – The </w:t>
      </w:r>
      <w:r>
        <w:rPr>
          <w:rFonts w:asciiTheme="minorHAnsi" w:hAnsiTheme="minorHAnsi"/>
          <w:sz w:val="23"/>
          <w:szCs w:val="23"/>
        </w:rPr>
        <w:t>Accounts Payable Department</w:t>
      </w:r>
      <w:r w:rsidRPr="00DD6751">
        <w:rPr>
          <w:rFonts w:asciiTheme="minorHAnsi" w:hAnsiTheme="minorHAnsi"/>
          <w:sz w:val="23"/>
          <w:szCs w:val="23"/>
        </w:rPr>
        <w:t xml:space="preserve"> shall research all purchase orders that are over 60 days old.  The Campus and Department original PO requestors shall contact the vendors if the goods/services have not been received which could indicate that the vendor either has not shipped the goods and/or never received a copy of the purchase order, and shall generate a report to forward to </w:t>
      </w:r>
      <w:r>
        <w:rPr>
          <w:rFonts w:asciiTheme="minorHAnsi" w:hAnsiTheme="minorHAnsi"/>
          <w:sz w:val="23"/>
          <w:szCs w:val="23"/>
        </w:rPr>
        <w:t>the Assistant Executive Director of Finance</w:t>
      </w:r>
      <w:r w:rsidRPr="00DD6751">
        <w:rPr>
          <w:rFonts w:asciiTheme="minorHAnsi" w:hAnsiTheme="minorHAnsi"/>
          <w:sz w:val="23"/>
          <w:szCs w:val="23"/>
        </w:rPr>
        <w:t xml:space="preserve">.  </w:t>
      </w:r>
    </w:p>
    <w:p w:rsidR="00501F97" w:rsidRPr="00DD6751" w:rsidRDefault="00501F97" w:rsidP="00501F97">
      <w:pPr>
        <w:pStyle w:val="Default"/>
        <w:numPr>
          <w:ilvl w:val="0"/>
          <w:numId w:val="4"/>
        </w:numPr>
        <w:spacing w:after="27"/>
        <w:rPr>
          <w:rFonts w:asciiTheme="minorHAnsi" w:hAnsiTheme="minorHAnsi"/>
          <w:sz w:val="23"/>
          <w:szCs w:val="23"/>
        </w:rPr>
      </w:pPr>
      <w:r w:rsidRPr="00DD6751">
        <w:rPr>
          <w:rFonts w:asciiTheme="minorHAnsi" w:hAnsiTheme="minorHAnsi"/>
          <w:sz w:val="23"/>
          <w:szCs w:val="23"/>
        </w:rPr>
        <w:t xml:space="preserve">Outstanding Credit Memos – </w:t>
      </w:r>
      <w:r>
        <w:rPr>
          <w:rFonts w:asciiTheme="minorHAnsi" w:hAnsiTheme="minorHAnsi"/>
          <w:sz w:val="23"/>
          <w:szCs w:val="23"/>
        </w:rPr>
        <w:t xml:space="preserve">The Director of Purchasing shall </w:t>
      </w:r>
      <w:r w:rsidRPr="00DD6751">
        <w:rPr>
          <w:rFonts w:asciiTheme="minorHAnsi" w:hAnsiTheme="minorHAnsi"/>
          <w:sz w:val="23"/>
          <w:szCs w:val="23"/>
        </w:rPr>
        <w:t>verify that there are no outstanding credit memos at the end of the month, if there are any credit memos, the credit shall be taken during the next payment to the vendor. If an aged (over 60 days) credit memo exists, the vendor shall be contacted to request a check in the amount of the outstanding credit memo.</w:t>
      </w:r>
    </w:p>
    <w:p w:rsidR="00501F97" w:rsidRPr="00DD6751" w:rsidRDefault="00501F97" w:rsidP="00501F97">
      <w:pPr>
        <w:pStyle w:val="Default"/>
        <w:numPr>
          <w:ilvl w:val="0"/>
          <w:numId w:val="4"/>
        </w:numPr>
        <w:spacing w:after="27"/>
        <w:rPr>
          <w:rFonts w:asciiTheme="minorHAnsi" w:hAnsiTheme="minorHAnsi"/>
          <w:sz w:val="23"/>
          <w:szCs w:val="23"/>
        </w:rPr>
      </w:pPr>
      <w:r w:rsidRPr="00DD6751">
        <w:rPr>
          <w:rFonts w:asciiTheme="minorHAnsi" w:hAnsiTheme="minorHAnsi"/>
          <w:sz w:val="23"/>
          <w:szCs w:val="23"/>
        </w:rPr>
        <w:t xml:space="preserve">Board Reports Combined – </w:t>
      </w:r>
      <w:r>
        <w:rPr>
          <w:rFonts w:asciiTheme="minorHAnsi" w:hAnsiTheme="minorHAnsi"/>
          <w:sz w:val="23"/>
          <w:szCs w:val="23"/>
        </w:rPr>
        <w:t xml:space="preserve">The Executive Director of Finance shall </w:t>
      </w:r>
      <w:r w:rsidRPr="00DD6751">
        <w:rPr>
          <w:rFonts w:asciiTheme="minorHAnsi" w:hAnsiTheme="minorHAnsi"/>
          <w:sz w:val="23"/>
          <w:szCs w:val="23"/>
        </w:rPr>
        <w:t xml:space="preserve">verify that the report is the month being closed and that all funds are included in the report – File report and forward a PDF of the report to the </w:t>
      </w:r>
      <w:r>
        <w:rPr>
          <w:rFonts w:asciiTheme="minorHAnsi" w:hAnsiTheme="minorHAnsi"/>
          <w:sz w:val="23"/>
          <w:szCs w:val="23"/>
        </w:rPr>
        <w:t>Assistant Superintendent for Financial Services</w:t>
      </w:r>
      <w:r w:rsidRPr="00DD6751">
        <w:rPr>
          <w:rFonts w:asciiTheme="minorHAnsi" w:hAnsiTheme="minorHAnsi"/>
          <w:sz w:val="23"/>
          <w:szCs w:val="23"/>
        </w:rPr>
        <w:t xml:space="preserve">. </w:t>
      </w:r>
    </w:p>
    <w:p w:rsidR="00501F97" w:rsidRPr="00DD6751" w:rsidRDefault="00501F97" w:rsidP="00501F97">
      <w:pPr>
        <w:pStyle w:val="Default"/>
        <w:numPr>
          <w:ilvl w:val="0"/>
          <w:numId w:val="4"/>
        </w:numPr>
        <w:rPr>
          <w:rFonts w:asciiTheme="minorHAnsi" w:hAnsiTheme="minorHAnsi"/>
          <w:sz w:val="23"/>
          <w:szCs w:val="23"/>
        </w:rPr>
      </w:pPr>
      <w:r w:rsidRPr="00DD6751">
        <w:rPr>
          <w:rFonts w:asciiTheme="minorHAnsi" w:hAnsiTheme="minorHAnsi"/>
          <w:sz w:val="23"/>
          <w:szCs w:val="23"/>
        </w:rPr>
        <w:t xml:space="preserve">Summary General Ledger – </w:t>
      </w:r>
      <w:r>
        <w:rPr>
          <w:rFonts w:asciiTheme="minorHAnsi" w:hAnsiTheme="minorHAnsi"/>
          <w:sz w:val="23"/>
          <w:szCs w:val="23"/>
        </w:rPr>
        <w:t>Executive Director of Finance</w:t>
      </w:r>
      <w:r w:rsidRPr="00DD6751">
        <w:rPr>
          <w:rFonts w:asciiTheme="minorHAnsi" w:hAnsiTheme="minorHAnsi"/>
          <w:sz w:val="23"/>
          <w:szCs w:val="23"/>
        </w:rPr>
        <w:t xml:space="preserve"> shall print and review the report for accuracy. </w:t>
      </w:r>
    </w:p>
    <w:p w:rsidR="00501F97" w:rsidRPr="00DD6751" w:rsidRDefault="00501F97" w:rsidP="00501F97">
      <w:pPr>
        <w:pStyle w:val="Default"/>
        <w:rPr>
          <w:rFonts w:asciiTheme="minorHAnsi" w:hAnsiTheme="minorHAnsi"/>
          <w:sz w:val="23"/>
          <w:szCs w:val="23"/>
        </w:rPr>
      </w:pPr>
    </w:p>
    <w:p w:rsidR="00501F97" w:rsidRPr="00DD6751" w:rsidRDefault="00501F97" w:rsidP="00501F97">
      <w:pPr>
        <w:pStyle w:val="Default"/>
        <w:rPr>
          <w:rFonts w:asciiTheme="minorHAnsi" w:hAnsiTheme="minorHAnsi" w:cs="Cambria"/>
          <w:color w:val="365F91"/>
          <w:sz w:val="28"/>
          <w:szCs w:val="28"/>
        </w:rPr>
      </w:pPr>
      <w:r w:rsidRPr="00DD6751">
        <w:rPr>
          <w:rFonts w:asciiTheme="minorHAnsi" w:hAnsiTheme="minorHAnsi" w:cs="Cambria"/>
          <w:b/>
          <w:bCs/>
          <w:color w:val="365F91"/>
          <w:sz w:val="28"/>
          <w:szCs w:val="28"/>
        </w:rPr>
        <w:t xml:space="preserve">Step 3 – Run EOM Reports: </w:t>
      </w:r>
    </w:p>
    <w:p w:rsidR="00501F97" w:rsidRPr="00DD6751" w:rsidRDefault="00501F97" w:rsidP="00501F97">
      <w:pPr>
        <w:pStyle w:val="Default"/>
        <w:numPr>
          <w:ilvl w:val="0"/>
          <w:numId w:val="5"/>
        </w:numPr>
        <w:spacing w:after="23"/>
        <w:rPr>
          <w:rFonts w:asciiTheme="minorHAnsi" w:hAnsiTheme="minorHAnsi"/>
          <w:sz w:val="23"/>
          <w:szCs w:val="23"/>
        </w:rPr>
      </w:pPr>
      <w:r>
        <w:rPr>
          <w:rFonts w:asciiTheme="minorHAnsi" w:hAnsiTheme="minorHAnsi"/>
          <w:sz w:val="23"/>
          <w:szCs w:val="23"/>
        </w:rPr>
        <w:t>The Executive Director of Finance</w:t>
      </w:r>
      <w:r w:rsidRPr="00DD6751">
        <w:rPr>
          <w:rFonts w:asciiTheme="minorHAnsi" w:hAnsiTheme="minorHAnsi"/>
          <w:sz w:val="23"/>
          <w:szCs w:val="23"/>
        </w:rPr>
        <w:t xml:space="preserve"> shall verify that all transactions for the prior month have been posted to the general ledger. </w:t>
      </w:r>
    </w:p>
    <w:p w:rsidR="00501F97" w:rsidRPr="00DD6751" w:rsidRDefault="00501F97" w:rsidP="00501F97">
      <w:pPr>
        <w:pStyle w:val="Default"/>
        <w:numPr>
          <w:ilvl w:val="0"/>
          <w:numId w:val="5"/>
        </w:numPr>
        <w:rPr>
          <w:rFonts w:asciiTheme="minorHAnsi" w:hAnsiTheme="minorHAnsi"/>
          <w:sz w:val="23"/>
          <w:szCs w:val="23"/>
        </w:rPr>
      </w:pPr>
      <w:r w:rsidRPr="00DD6751">
        <w:rPr>
          <w:rFonts w:asciiTheme="minorHAnsi" w:hAnsiTheme="minorHAnsi"/>
          <w:sz w:val="23"/>
          <w:szCs w:val="23"/>
        </w:rPr>
        <w:t xml:space="preserve">The </w:t>
      </w:r>
      <w:r>
        <w:rPr>
          <w:rFonts w:asciiTheme="minorHAnsi" w:hAnsiTheme="minorHAnsi"/>
          <w:sz w:val="23"/>
          <w:szCs w:val="23"/>
        </w:rPr>
        <w:t>Executive Director of Finance</w:t>
      </w:r>
      <w:r w:rsidRPr="00DD6751">
        <w:rPr>
          <w:rFonts w:asciiTheme="minorHAnsi" w:hAnsiTheme="minorHAnsi"/>
          <w:sz w:val="23"/>
          <w:szCs w:val="23"/>
        </w:rPr>
        <w:t xml:space="preserve"> sha</w:t>
      </w:r>
      <w:r>
        <w:rPr>
          <w:rFonts w:asciiTheme="minorHAnsi" w:hAnsiTheme="minorHAnsi"/>
          <w:sz w:val="23"/>
          <w:szCs w:val="23"/>
        </w:rPr>
        <w:t>ll generate and print all Step 2</w:t>
      </w:r>
      <w:r w:rsidRPr="00DD6751">
        <w:rPr>
          <w:rFonts w:asciiTheme="minorHAnsi" w:hAnsiTheme="minorHAnsi"/>
          <w:sz w:val="23"/>
          <w:szCs w:val="23"/>
        </w:rPr>
        <w:t xml:space="preserve"> EOM Reports Prior to closing. All reports shall be filed for audit purposes. </w:t>
      </w:r>
    </w:p>
    <w:p w:rsidR="00501F97" w:rsidRPr="00DD6751" w:rsidRDefault="00501F97" w:rsidP="00501F97">
      <w:pPr>
        <w:pStyle w:val="Default"/>
        <w:rPr>
          <w:rFonts w:asciiTheme="minorHAnsi" w:hAnsiTheme="minorHAnsi"/>
          <w:sz w:val="23"/>
          <w:szCs w:val="23"/>
        </w:rPr>
      </w:pPr>
    </w:p>
    <w:p w:rsidR="00501F97" w:rsidRPr="00DD6751" w:rsidRDefault="00501F97" w:rsidP="00501F97">
      <w:pPr>
        <w:pStyle w:val="Default"/>
        <w:rPr>
          <w:rFonts w:asciiTheme="minorHAnsi" w:hAnsiTheme="minorHAnsi" w:cs="Cambria"/>
          <w:color w:val="365F91"/>
          <w:sz w:val="28"/>
          <w:szCs w:val="28"/>
        </w:rPr>
      </w:pPr>
      <w:r w:rsidRPr="00DD6751">
        <w:rPr>
          <w:rFonts w:asciiTheme="minorHAnsi" w:hAnsiTheme="minorHAnsi" w:cs="Cambria"/>
          <w:b/>
          <w:bCs/>
          <w:color w:val="365F91"/>
          <w:sz w:val="28"/>
          <w:szCs w:val="28"/>
        </w:rPr>
        <w:t xml:space="preserve">Step 4 – Process EOM Close: </w:t>
      </w:r>
    </w:p>
    <w:p w:rsidR="00501F97" w:rsidRPr="00DD6751" w:rsidRDefault="00501F97" w:rsidP="00501F97">
      <w:pPr>
        <w:pStyle w:val="Default"/>
        <w:numPr>
          <w:ilvl w:val="0"/>
          <w:numId w:val="6"/>
        </w:numPr>
        <w:spacing w:after="27"/>
        <w:rPr>
          <w:rFonts w:asciiTheme="minorHAnsi" w:hAnsiTheme="minorHAnsi"/>
          <w:sz w:val="20"/>
          <w:szCs w:val="20"/>
        </w:rPr>
      </w:pPr>
      <w:r w:rsidRPr="00DD6751">
        <w:rPr>
          <w:rFonts w:asciiTheme="minorHAnsi" w:hAnsiTheme="minorHAnsi"/>
          <w:sz w:val="23"/>
          <w:szCs w:val="23"/>
        </w:rPr>
        <w:t xml:space="preserve">The </w:t>
      </w:r>
      <w:r>
        <w:rPr>
          <w:rFonts w:asciiTheme="minorHAnsi" w:hAnsiTheme="minorHAnsi"/>
          <w:sz w:val="23"/>
          <w:szCs w:val="23"/>
        </w:rPr>
        <w:t>Executive Director of Finance</w:t>
      </w:r>
      <w:r w:rsidRPr="00DD6751">
        <w:rPr>
          <w:rFonts w:asciiTheme="minorHAnsi" w:hAnsiTheme="minorHAnsi"/>
          <w:sz w:val="23"/>
          <w:szCs w:val="23"/>
        </w:rPr>
        <w:t xml:space="preserve"> shall process the EOM after verifying that the Year and Month of Accounting Period Being Closed are correct as noted on the screen.</w:t>
      </w:r>
      <w:r w:rsidRPr="00DD6751">
        <w:rPr>
          <w:rFonts w:asciiTheme="minorHAnsi" w:hAnsiTheme="minorHAnsi"/>
          <w:sz w:val="20"/>
          <w:szCs w:val="20"/>
        </w:rPr>
        <w:t xml:space="preserve"> </w:t>
      </w:r>
    </w:p>
    <w:p w:rsidR="00821684" w:rsidRDefault="00821684" w:rsidP="00501F97"/>
    <w:sectPr w:rsidR="0082168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6719" w:rsidRDefault="00B06719" w:rsidP="00B06719">
      <w:r>
        <w:separator/>
      </w:r>
    </w:p>
  </w:endnote>
  <w:endnote w:type="continuationSeparator" w:id="0">
    <w:p w:rsidR="00B06719" w:rsidRDefault="00B06719" w:rsidP="00B06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207906"/>
      <w:docPartObj>
        <w:docPartGallery w:val="Page Numbers (Bottom of Page)"/>
        <w:docPartUnique/>
      </w:docPartObj>
    </w:sdtPr>
    <w:sdtEndPr>
      <w:rPr>
        <w:noProof/>
      </w:rPr>
    </w:sdtEndPr>
    <w:sdtContent>
      <w:p w:rsidR="00B06719" w:rsidRDefault="00B06719">
        <w:pPr>
          <w:pStyle w:val="Footer"/>
          <w:jc w:val="right"/>
          <w:rPr>
            <w:noProof/>
          </w:rPr>
        </w:pPr>
        <w:r>
          <w:fldChar w:fldCharType="begin"/>
        </w:r>
        <w:r>
          <w:instrText xml:space="preserve"> PAGE   \* MERGEFORMAT </w:instrText>
        </w:r>
        <w:r>
          <w:fldChar w:fldCharType="separate"/>
        </w:r>
        <w:r w:rsidR="0011733D">
          <w:rPr>
            <w:noProof/>
          </w:rPr>
          <w:t>2</w:t>
        </w:r>
        <w:r>
          <w:rPr>
            <w:noProof/>
          </w:rPr>
          <w:fldChar w:fldCharType="end"/>
        </w:r>
      </w:p>
      <w:p w:rsidR="00B06719" w:rsidRDefault="00B06719">
        <w:pPr>
          <w:pStyle w:val="Footer"/>
          <w:jc w:val="right"/>
          <w:rPr>
            <w:noProof/>
          </w:rPr>
        </w:pPr>
        <w:r>
          <w:rPr>
            <w:noProof/>
          </w:rPr>
          <w:fldChar w:fldCharType="begin"/>
        </w:r>
        <w:r>
          <w:rPr>
            <w:noProof/>
          </w:rPr>
          <w:instrText xml:space="preserve"> FILENAME \* MERGEFORMAT </w:instrText>
        </w:r>
        <w:r>
          <w:rPr>
            <w:noProof/>
          </w:rPr>
          <w:fldChar w:fldCharType="separate"/>
        </w:r>
        <w:r>
          <w:rPr>
            <w:noProof/>
          </w:rPr>
          <w:t>7 END OF MONTH PROCEDURES</w:t>
        </w:r>
        <w:r>
          <w:rPr>
            <w:noProof/>
          </w:rPr>
          <w:fldChar w:fldCharType="end"/>
        </w:r>
      </w:p>
      <w:p w:rsidR="00B06719" w:rsidRDefault="0011733D">
        <w:pPr>
          <w:pStyle w:val="Footer"/>
          <w:jc w:val="right"/>
        </w:pPr>
        <w:r>
          <w:rPr>
            <w:noProof/>
          </w:rPr>
          <w:t>Reviewed 4/7/2021</w:t>
        </w:r>
      </w:p>
    </w:sdtContent>
  </w:sdt>
  <w:p w:rsidR="00B06719" w:rsidRDefault="00B0671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6719" w:rsidRDefault="00B06719" w:rsidP="00B06719">
      <w:r>
        <w:separator/>
      </w:r>
    </w:p>
  </w:footnote>
  <w:footnote w:type="continuationSeparator" w:id="0">
    <w:p w:rsidR="00B06719" w:rsidRDefault="00B06719" w:rsidP="00B0671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C336F"/>
    <w:multiLevelType w:val="hybridMultilevel"/>
    <w:tmpl w:val="ACE0AD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354266"/>
    <w:multiLevelType w:val="hybridMultilevel"/>
    <w:tmpl w:val="E786B44A"/>
    <w:lvl w:ilvl="0" w:tplc="69CAD81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5D578A"/>
    <w:multiLevelType w:val="hybridMultilevel"/>
    <w:tmpl w:val="3F2E32C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2853AEC"/>
    <w:multiLevelType w:val="hybridMultilevel"/>
    <w:tmpl w:val="6248D4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0E6C0A"/>
    <w:multiLevelType w:val="hybridMultilevel"/>
    <w:tmpl w:val="1A08E3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7A3558"/>
    <w:multiLevelType w:val="hybridMultilevel"/>
    <w:tmpl w:val="721892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F97"/>
    <w:rsid w:val="0011733D"/>
    <w:rsid w:val="003225AC"/>
    <w:rsid w:val="00501F97"/>
    <w:rsid w:val="00821684"/>
    <w:rsid w:val="00B06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CDB8E"/>
  <w15:chartTrackingRefBased/>
  <w15:docId w15:val="{9635D85C-29EF-48C0-8BCE-36820EEE4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HAnsi" w:hAnsi="Century Gothic"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1F97"/>
    <w:pPr>
      <w:spacing w:after="0" w:line="240" w:lineRule="auto"/>
    </w:pPr>
    <w:rPr>
      <w:rFonts w:asciiTheme="minorHAnsi" w:eastAsiaTheme="minorEastAsia"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225AC"/>
    <w:pPr>
      <w:framePr w:w="7920" w:h="1980" w:hRule="exact" w:hSpace="180" w:wrap="auto" w:hAnchor="page" w:xAlign="center" w:yAlign="bottom"/>
      <w:ind w:left="2880"/>
    </w:pPr>
    <w:rPr>
      <w:rFonts w:ascii="Trebuchet MS" w:eastAsiaTheme="majorEastAsia" w:hAnsi="Trebuchet MS" w:cstheme="majorBidi"/>
      <w:sz w:val="28"/>
      <w:szCs w:val="24"/>
    </w:rPr>
  </w:style>
  <w:style w:type="paragraph" w:customStyle="1" w:styleId="Default">
    <w:name w:val="Default"/>
    <w:rsid w:val="00501F97"/>
    <w:pPr>
      <w:autoSpaceDE w:val="0"/>
      <w:autoSpaceDN w:val="0"/>
      <w:adjustRightInd w:val="0"/>
      <w:spacing w:after="0" w:line="240" w:lineRule="auto"/>
    </w:pPr>
    <w:rPr>
      <w:rFonts w:ascii="Georgia" w:eastAsiaTheme="minorEastAsia" w:hAnsi="Georgia" w:cs="Georgia"/>
      <w:color w:val="000000"/>
      <w:szCs w:val="24"/>
    </w:rPr>
  </w:style>
  <w:style w:type="paragraph" w:styleId="Header">
    <w:name w:val="header"/>
    <w:basedOn w:val="Normal"/>
    <w:link w:val="HeaderChar"/>
    <w:uiPriority w:val="99"/>
    <w:unhideWhenUsed/>
    <w:rsid w:val="00B06719"/>
    <w:pPr>
      <w:tabs>
        <w:tab w:val="center" w:pos="4680"/>
        <w:tab w:val="right" w:pos="9360"/>
      </w:tabs>
    </w:pPr>
  </w:style>
  <w:style w:type="character" w:customStyle="1" w:styleId="HeaderChar">
    <w:name w:val="Header Char"/>
    <w:basedOn w:val="DefaultParagraphFont"/>
    <w:link w:val="Header"/>
    <w:uiPriority w:val="99"/>
    <w:rsid w:val="00B06719"/>
    <w:rPr>
      <w:rFonts w:asciiTheme="minorHAnsi" w:eastAsiaTheme="minorEastAsia" w:hAnsiTheme="minorHAnsi"/>
      <w:sz w:val="22"/>
    </w:rPr>
  </w:style>
  <w:style w:type="paragraph" w:styleId="Footer">
    <w:name w:val="footer"/>
    <w:basedOn w:val="Normal"/>
    <w:link w:val="FooterChar"/>
    <w:uiPriority w:val="99"/>
    <w:unhideWhenUsed/>
    <w:rsid w:val="00B06719"/>
    <w:pPr>
      <w:tabs>
        <w:tab w:val="center" w:pos="4680"/>
        <w:tab w:val="right" w:pos="9360"/>
      </w:tabs>
    </w:pPr>
  </w:style>
  <w:style w:type="character" w:customStyle="1" w:styleId="FooterChar">
    <w:name w:val="Footer Char"/>
    <w:basedOn w:val="DefaultParagraphFont"/>
    <w:link w:val="Footer"/>
    <w:uiPriority w:val="99"/>
    <w:rsid w:val="00B06719"/>
    <w:rPr>
      <w:rFonts w:asciiTheme="minorHAnsi" w:eastAsiaTheme="minorEastAsia"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685</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CISD</Company>
  <LinksUpToDate>false</LinksUpToDate>
  <CharactersWithSpaces>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Stinson, Christy</dc:creator>
  <cp:keywords/>
  <dc:description/>
  <cp:lastModifiedBy>User</cp:lastModifiedBy>
  <cp:revision>3</cp:revision>
  <dcterms:created xsi:type="dcterms:W3CDTF">2020-05-20T20:15:00Z</dcterms:created>
  <dcterms:modified xsi:type="dcterms:W3CDTF">2021-04-07T19:00:00Z</dcterms:modified>
</cp:coreProperties>
</file>